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customUI/customUI.xml" Type="http://schemas.microsoft.com/office/2006/relationships/ui/extensibility" Id="cuID"/><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8ed497c" w14:textId="8ed497c">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D629B3">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D629B3" w:rsidR="00170492">
            <w:rPr>
              <w:rStyle w:val="eSPISCCParagraphDefaultFont"/>
              <w:rFonts w:eastAsiaTheme="minorHAnsi"/>
            </w:rPr>
            <w:t>REPUBLIKA HRVATSKA</w:t>
          </w:r>
        </w:sdtContent>
      </w:sdt>
    </w:p>
    <w:p w:rsidRPr="00AD32DA" w:rsidR="00AE649C" w:rsidP="00E67D40" w:rsidRDefault="00D629B3">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D629B3" w:rsidR="00031902">
            <w:rPr>
              <w:rStyle w:val="eSPISCCParagraphDefaultFont"/>
              <w:rFonts w:eastAsiaTheme="minorHAnsi"/>
            </w:rPr>
            <w:t>Visoki trgovački sud Republike Hrvatske</w:t>
          </w:r>
        </w:sdtContent>
      </w:sdt>
    </w:p>
    <w:p w:rsidR="00170492" w:rsidP="005E2148" w:rsidRDefault="00D629B3">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629B3" w:rsidR="00031902">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629B3" w:rsidR="00031902">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D629B3" w:rsidR="00031902">
            <w:rPr>
              <w:rStyle w:val="eSPISCCParagraphDefaultFont"/>
            </w:rPr>
            <w:t>12</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D629B3" w:rsidR="00031902">
            <w:rPr>
              <w:rStyle w:val="eSPISCCParagraphDefaultFont"/>
            </w:rPr>
            <w:t>Pž-5019/2019-4</w:t>
          </w:r>
        </w:sdtContent>
      </w:sdt>
    </w:p>
    <w:p w:rsidR="004C60ED" w:rsidP="00031902" w:rsidRDefault="004C60ED">
      <w:pPr>
        <w:spacing w:after="0"/>
        <w:jc w:val="both"/>
      </w:pPr>
    </w:p>
    <w:p w:rsidR="00031902" w:rsidP="00031902" w:rsidRDefault="00031902">
      <w:pPr>
        <w:spacing w:after="0"/>
        <w:jc w:val="both"/>
      </w:pPr>
    </w:p>
    <w:p w:rsidR="00031902" w:rsidP="00031902" w:rsidRDefault="00031902">
      <w:pPr>
        <w:spacing w:after="0"/>
        <w:jc w:val="both"/>
      </w:pPr>
    </w:p>
    <w:p w:rsidRPr="00031902" w:rsidR="00031902" w:rsidP="00031902" w:rsidRDefault="00031902">
      <w:pPr>
        <w:spacing w:after="0"/>
        <w:jc w:val="center"/>
        <w:rPr>
          <w:rFonts w:eastAsia="Times New Roman" w:cs="Times New Roman"/>
          <w:lang w:eastAsia="hr-HR"/>
        </w:rPr>
      </w:pPr>
      <w:r w:rsidRPr="00031902">
        <w:rPr>
          <w:rFonts w:eastAsia="Times New Roman" w:cs="Times New Roman"/>
          <w:lang w:eastAsia="hr-HR"/>
        </w:rPr>
        <w:t>R E P U B L I K A   H R V A T S K A</w:t>
      </w:r>
    </w:p>
    <w:p w:rsidRPr="00031902" w:rsidR="00031902" w:rsidP="00031902" w:rsidRDefault="00031902">
      <w:pPr>
        <w:tabs>
          <w:tab w:val="left" w:pos="720"/>
          <w:tab w:val="left" w:pos="993"/>
        </w:tabs>
        <w:spacing w:after="0"/>
        <w:ind w:right="-288"/>
        <w:jc w:val="center"/>
        <w:rPr>
          <w:rFonts w:eastAsia="Times New Roman" w:cs="Times New Roman"/>
          <w:lang w:eastAsia="hr-HR"/>
        </w:rPr>
      </w:pPr>
    </w:p>
    <w:p w:rsidRPr="00031902" w:rsidR="00031902" w:rsidP="00031902" w:rsidRDefault="00031902">
      <w:pPr>
        <w:tabs>
          <w:tab w:val="left" w:pos="720"/>
          <w:tab w:val="left" w:pos="993"/>
        </w:tabs>
        <w:spacing w:after="0"/>
        <w:ind w:right="-288"/>
        <w:jc w:val="center"/>
        <w:rPr>
          <w:rFonts w:eastAsia="Times New Roman" w:cs="Times New Roman"/>
          <w:lang w:eastAsia="hr-HR"/>
        </w:rPr>
      </w:pPr>
      <w:r w:rsidRPr="00031902">
        <w:rPr>
          <w:rFonts w:eastAsia="Times New Roman" w:cs="Times New Roman"/>
          <w:lang w:eastAsia="hr-HR"/>
        </w:rPr>
        <w:t>R J E Š E NJ E</w:t>
      </w:r>
    </w:p>
    <w:p w:rsidRPr="00031902" w:rsidR="00031902" w:rsidP="00031902" w:rsidRDefault="00031902">
      <w:pPr>
        <w:tabs>
          <w:tab w:val="left" w:pos="720"/>
          <w:tab w:val="left" w:pos="993"/>
        </w:tabs>
        <w:spacing w:after="0"/>
        <w:ind w:right="-288"/>
        <w:jc w:val="center"/>
        <w:rPr>
          <w:rFonts w:eastAsia="Times New Roman" w:cs="Times New Roman"/>
          <w:lang w:eastAsia="hr-HR"/>
        </w:rPr>
      </w:pPr>
    </w:p>
    <w:p w:rsidRPr="00031902" w:rsidR="00031902" w:rsidP="00031902" w:rsidRDefault="00031902">
      <w:pPr>
        <w:spacing w:after="0"/>
        <w:jc w:val="both"/>
        <w:rPr>
          <w:rFonts w:eastAsia="Times New Roman" w:cs="Times New Roman"/>
          <w:lang w:eastAsia="hr-HR"/>
        </w:rPr>
      </w:pPr>
    </w:p>
    <w:p w:rsidRPr="00031902" w:rsidR="00031902" w:rsidP="00031902" w:rsidRDefault="00031902">
      <w:pPr>
        <w:spacing w:after="0"/>
        <w:ind w:firstLine="720"/>
        <w:jc w:val="both"/>
        <w:rPr>
          <w:rFonts w:eastAsia="Times New Roman" w:cs="Times New Roman"/>
          <w:lang w:eastAsia="hr-HR"/>
        </w:rPr>
      </w:pPr>
      <w:r w:rsidRPr="00031902">
        <w:rPr>
          <w:rFonts w:eastAsia="Times New Roman" w:cs="Times New Roman"/>
          <w:lang w:eastAsia="hr-HR"/>
        </w:rPr>
        <w:t>Visoki trgovački sud Republike Hrvatske, u vijeću sastavljenom od sudaca Kamelije Parać, predsjednika vijeća, Maje Bilandžić, suca izvjestitelja i Gorane Aralica Martinović, člana vijeća, u stečajnom postupku nad dužnikom KOMICRO d.o.o. u stečaju, Zagreb, OIB 89720022828, odlučujući o žalbama stečajnog vjerovnika REPUBLIKA HRVATSKA, koj</w:t>
      </w:r>
      <w:r>
        <w:rPr>
          <w:rFonts w:eastAsia="Times New Roman" w:cs="Times New Roman"/>
          <w:lang w:eastAsia="hr-HR"/>
        </w:rPr>
        <w:t>eg</w:t>
      </w:r>
      <w:r w:rsidRPr="00031902">
        <w:rPr>
          <w:rFonts w:eastAsia="Times New Roman" w:cs="Times New Roman"/>
          <w:lang w:eastAsia="hr-HR"/>
        </w:rPr>
        <w:t xml:space="preserve"> zastupa Županijsko državno odvjetništvo u Zagrebu i stečajnog upravitelja MATE</w:t>
      </w:r>
      <w:r>
        <w:rPr>
          <w:rFonts w:eastAsia="Times New Roman" w:cs="Times New Roman"/>
          <w:lang w:eastAsia="hr-HR"/>
        </w:rPr>
        <w:t>A</w:t>
      </w:r>
      <w:r w:rsidRPr="00031902">
        <w:rPr>
          <w:rFonts w:eastAsia="Times New Roman" w:cs="Times New Roman"/>
          <w:lang w:eastAsia="hr-HR"/>
        </w:rPr>
        <w:t xml:space="preserve"> ERCEG</w:t>
      </w:r>
      <w:r>
        <w:rPr>
          <w:rFonts w:eastAsia="Times New Roman" w:cs="Times New Roman"/>
          <w:lang w:eastAsia="hr-HR"/>
        </w:rPr>
        <w:t>A</w:t>
      </w:r>
      <w:r w:rsidRPr="00031902">
        <w:rPr>
          <w:rFonts w:eastAsia="Times New Roman" w:cs="Times New Roman"/>
          <w:lang w:eastAsia="hr-HR"/>
        </w:rPr>
        <w:t xml:space="preserve"> iz Zagreba, Radnička cesta 30, OIB 93602617826</w:t>
      </w:r>
      <w:r>
        <w:rPr>
          <w:rFonts w:eastAsia="Times New Roman" w:cs="Times New Roman"/>
          <w:lang w:eastAsia="hr-HR"/>
        </w:rPr>
        <w:t>,</w:t>
      </w:r>
      <w:r w:rsidRPr="00031902">
        <w:rPr>
          <w:rFonts w:eastAsia="Times New Roman" w:cs="Times New Roman"/>
          <w:lang w:eastAsia="hr-HR"/>
        </w:rPr>
        <w:t xml:space="preserve"> podnesenim protiv dijela rješenja Trgovačkog suda u Zagrebu poslovni broj St-2889/</w:t>
      </w:r>
      <w:r>
        <w:rPr>
          <w:rFonts w:eastAsia="Times New Roman" w:cs="Times New Roman"/>
          <w:lang w:eastAsia="hr-HR"/>
        </w:rPr>
        <w:t>20</w:t>
      </w:r>
      <w:r w:rsidRPr="00031902">
        <w:rPr>
          <w:rFonts w:eastAsia="Times New Roman" w:cs="Times New Roman"/>
          <w:lang w:eastAsia="hr-HR"/>
        </w:rPr>
        <w:t xml:space="preserve">18 od 25. srpnja 2019., u sjednici vijeća održanoj 25. rujna 2019. </w:t>
      </w:r>
    </w:p>
    <w:p w:rsidRPr="00031902" w:rsidR="00031902" w:rsidP="00031902" w:rsidRDefault="00031902">
      <w:pPr>
        <w:spacing w:after="0"/>
        <w:jc w:val="both"/>
        <w:rPr>
          <w:rFonts w:eastAsia="Times New Roman" w:cs="Times New Roman"/>
          <w:lang w:eastAsia="hr-HR"/>
        </w:rPr>
      </w:pPr>
    </w:p>
    <w:p w:rsidRPr="00031902" w:rsidR="00031902" w:rsidP="00031902" w:rsidRDefault="00031902">
      <w:pPr>
        <w:tabs>
          <w:tab w:val="left" w:pos="720"/>
          <w:tab w:val="left" w:pos="993"/>
          <w:tab w:val="left" w:pos="9000"/>
          <w:tab w:val="right" w:pos="9360"/>
        </w:tabs>
        <w:spacing w:after="0"/>
        <w:ind w:right="-288"/>
        <w:jc w:val="center"/>
        <w:rPr>
          <w:rFonts w:eastAsia="Times New Roman" w:cs="Times New Roman"/>
          <w:lang w:eastAsia="hr-HR"/>
        </w:rPr>
      </w:pPr>
      <w:r w:rsidRPr="00031902">
        <w:rPr>
          <w:rFonts w:eastAsia="Times New Roman" w:cs="Times New Roman"/>
          <w:lang w:eastAsia="hr-HR"/>
        </w:rPr>
        <w:t>r i j e š i o   j e</w:t>
      </w:r>
    </w:p>
    <w:p w:rsidRPr="00031902" w:rsidR="00031902" w:rsidP="00031902" w:rsidRDefault="00031902">
      <w:pPr>
        <w:tabs>
          <w:tab w:val="left" w:pos="720"/>
          <w:tab w:val="left" w:pos="993"/>
          <w:tab w:val="left" w:pos="9000"/>
          <w:tab w:val="right" w:pos="9360"/>
        </w:tabs>
        <w:spacing w:after="0"/>
        <w:ind w:right="-288"/>
        <w:jc w:val="both"/>
        <w:rPr>
          <w:rFonts w:eastAsia="Times New Roman" w:cs="Times New Roman"/>
          <w:lang w:eastAsia="hr-HR"/>
        </w:rPr>
      </w:pPr>
    </w:p>
    <w:p w:rsidRPr="00031902" w:rsidR="00031902" w:rsidP="00031902" w:rsidRDefault="00031902">
      <w:pPr>
        <w:spacing w:after="0"/>
        <w:ind w:firstLine="720"/>
        <w:jc w:val="both"/>
        <w:rPr>
          <w:rFonts w:eastAsia="Times New Roman" w:cs="Times New Roman"/>
          <w:lang w:eastAsia="hr-HR"/>
        </w:rPr>
      </w:pPr>
      <w:r w:rsidRPr="00031902">
        <w:rPr>
          <w:rFonts w:eastAsia="Times New Roman" w:cs="Times New Roman"/>
          <w:lang w:eastAsia="hr-HR"/>
        </w:rPr>
        <w:t>I.</w:t>
      </w:r>
      <w:r w:rsidR="00223060">
        <w:rPr>
          <w:rFonts w:eastAsia="Times New Roman" w:cs="Times New Roman"/>
          <w:lang w:eastAsia="hr-HR"/>
        </w:rPr>
        <w:t xml:space="preserve"> </w:t>
      </w:r>
      <w:r w:rsidRPr="00031902">
        <w:rPr>
          <w:rFonts w:eastAsia="Times New Roman" w:cs="Times New Roman"/>
          <w:lang w:eastAsia="hr-HR"/>
        </w:rPr>
        <w:t>Odbija se žalba stečajnog vjerovnika Republik</w:t>
      </w:r>
      <w:r w:rsidR="00223060">
        <w:rPr>
          <w:rFonts w:eastAsia="Times New Roman" w:cs="Times New Roman"/>
          <w:lang w:eastAsia="hr-HR"/>
        </w:rPr>
        <w:t>e</w:t>
      </w:r>
      <w:r w:rsidRPr="00031902">
        <w:rPr>
          <w:rFonts w:eastAsia="Times New Roman" w:cs="Times New Roman"/>
          <w:lang w:eastAsia="hr-HR"/>
        </w:rPr>
        <w:t xml:space="preserve"> Hrvatsk</w:t>
      </w:r>
      <w:r w:rsidR="00223060">
        <w:rPr>
          <w:rFonts w:eastAsia="Times New Roman" w:cs="Times New Roman"/>
          <w:lang w:eastAsia="hr-HR"/>
        </w:rPr>
        <w:t>e</w:t>
      </w:r>
      <w:r w:rsidRPr="00031902">
        <w:rPr>
          <w:rFonts w:eastAsia="Times New Roman" w:cs="Times New Roman"/>
          <w:lang w:eastAsia="hr-HR"/>
        </w:rPr>
        <w:t xml:space="preserve"> kao neosnovana i potvrđuje rješenje Trgovačkog suda u Zagrebu poslovni broj St-2889/</w:t>
      </w:r>
      <w:r w:rsidR="00223060">
        <w:rPr>
          <w:rFonts w:eastAsia="Times New Roman" w:cs="Times New Roman"/>
          <w:lang w:eastAsia="hr-HR"/>
        </w:rPr>
        <w:t>20</w:t>
      </w:r>
      <w:r w:rsidRPr="00031902">
        <w:rPr>
          <w:rFonts w:eastAsia="Times New Roman" w:cs="Times New Roman"/>
          <w:lang w:eastAsia="hr-HR"/>
        </w:rPr>
        <w:t>18 od 25. srpnja 2019., u dijelu točke II./1. njegove izreke kojim je osporena tražbina stečajnog vjerovnika Republike Hrvatske u iznosu od 288.458,82 kn, kao tražbina prvog višeg isplatnog reda.</w:t>
      </w:r>
    </w:p>
    <w:p w:rsidRPr="00031902" w:rsidR="00031902" w:rsidP="00031902" w:rsidRDefault="00031902">
      <w:pPr>
        <w:spacing w:after="0"/>
        <w:ind w:firstLine="720"/>
        <w:jc w:val="both"/>
        <w:rPr>
          <w:rFonts w:eastAsia="Times New Roman" w:cs="Times New Roman"/>
          <w:lang w:eastAsia="hr-HR"/>
        </w:rPr>
      </w:pPr>
    </w:p>
    <w:p w:rsidRPr="00031902" w:rsidR="00031902" w:rsidP="00031902" w:rsidRDefault="00031902">
      <w:pPr>
        <w:spacing w:after="0"/>
        <w:ind w:firstLine="720"/>
        <w:jc w:val="both"/>
        <w:rPr>
          <w:rFonts w:eastAsia="Times New Roman" w:cs="Times New Roman"/>
          <w:lang w:eastAsia="hr-HR"/>
        </w:rPr>
      </w:pPr>
      <w:r w:rsidRPr="00031902">
        <w:rPr>
          <w:rFonts w:eastAsia="Times New Roman" w:cs="Times New Roman"/>
          <w:lang w:eastAsia="hr-HR"/>
        </w:rPr>
        <w:t>II. Preinačuje se rješenje Trgovačkog suda u Zagrebu poslovni broj St-2889/</w:t>
      </w:r>
      <w:r w:rsidR="00223060">
        <w:rPr>
          <w:rFonts w:eastAsia="Times New Roman" w:cs="Times New Roman"/>
          <w:lang w:eastAsia="hr-HR"/>
        </w:rPr>
        <w:t>20</w:t>
      </w:r>
      <w:r w:rsidRPr="00031902">
        <w:rPr>
          <w:rFonts w:eastAsia="Times New Roman" w:cs="Times New Roman"/>
          <w:lang w:eastAsia="hr-HR"/>
        </w:rPr>
        <w:t>18 od 25. srpnja 2019. u dijelu točke II./1. njegove izreke kojim se stečajni upravitelj Mateo Erceg upućuje da u roku od osam dana pokrene parnicu radi dokazivanja osnovanosti osporavanja tražbine u iznosu od 288.458,82 kn, jer će se inače smatrati da je odustao od prava na vođenje parnice i rješava:</w:t>
      </w:r>
    </w:p>
    <w:p w:rsidRPr="00031902" w:rsidR="00031902" w:rsidP="00031902" w:rsidRDefault="00031902">
      <w:pPr>
        <w:spacing w:after="0"/>
        <w:ind w:firstLine="720"/>
        <w:jc w:val="both"/>
        <w:rPr>
          <w:rFonts w:eastAsia="Times New Roman" w:cs="Times New Roman"/>
          <w:lang w:eastAsia="hr-HR"/>
        </w:rPr>
      </w:pPr>
    </w:p>
    <w:p w:rsidRPr="00031902" w:rsidR="00031902" w:rsidP="00031902" w:rsidRDefault="00031902">
      <w:pPr>
        <w:spacing w:after="0"/>
        <w:ind w:firstLine="720"/>
        <w:jc w:val="both"/>
        <w:rPr>
          <w:rFonts w:eastAsia="Times New Roman" w:cs="Times New Roman"/>
          <w:lang w:eastAsia="hr-HR"/>
        </w:rPr>
      </w:pPr>
      <w:r w:rsidRPr="00031902">
        <w:rPr>
          <w:rFonts w:eastAsia="Times New Roman" w:cs="Times New Roman"/>
          <w:lang w:eastAsia="hr-HR"/>
        </w:rPr>
        <w:t>Upućuje se stečajni vjerovnik Republika Hrvatska da u roku od osam dana od dana primitka ovog rješenja pokrene parnicu  protiv stečajnog dužnika radi utvrđivanja osporene tražbine jer će se u suprotnom smatrati da je odustao od prava na vođenje parnice.</w:t>
      </w:r>
    </w:p>
    <w:p w:rsidRPr="00031902" w:rsidR="00031902" w:rsidP="00031902" w:rsidRDefault="00031902">
      <w:pPr>
        <w:spacing w:after="0"/>
        <w:jc w:val="center"/>
        <w:rPr>
          <w:rFonts w:eastAsia="Times New Roman" w:cs="Times New Roman"/>
          <w:lang w:eastAsia="hr-HR"/>
        </w:rPr>
      </w:pPr>
    </w:p>
    <w:p w:rsidRPr="00031902" w:rsidR="00031902" w:rsidP="00031902" w:rsidRDefault="00031902">
      <w:pPr>
        <w:spacing w:after="0"/>
        <w:jc w:val="center"/>
        <w:rPr>
          <w:rFonts w:eastAsia="Times New Roman" w:cs="Times New Roman"/>
          <w:lang w:eastAsia="hr-HR"/>
        </w:rPr>
      </w:pPr>
      <w:r w:rsidRPr="00031902">
        <w:rPr>
          <w:rFonts w:eastAsia="Times New Roman" w:cs="Times New Roman"/>
          <w:lang w:eastAsia="hr-HR"/>
        </w:rPr>
        <w:t>Obrazloženje</w:t>
      </w:r>
    </w:p>
    <w:p w:rsidRPr="00031902" w:rsidR="00031902" w:rsidP="00031902" w:rsidRDefault="00031902">
      <w:pPr>
        <w:tabs>
          <w:tab w:val="left" w:pos="720"/>
          <w:tab w:val="left" w:pos="993"/>
        </w:tabs>
        <w:spacing w:after="0"/>
        <w:jc w:val="center"/>
        <w:rPr>
          <w:rFonts w:eastAsia="Times New Roman" w:cs="Times New Roman"/>
          <w:lang w:eastAsia="hr-HR"/>
        </w:rPr>
      </w:pPr>
    </w:p>
    <w:p w:rsidRPr="00031902" w:rsidR="00031902" w:rsidP="00031902" w:rsidRDefault="00031902">
      <w:pPr>
        <w:tabs>
          <w:tab w:val="left" w:pos="720"/>
        </w:tabs>
        <w:spacing w:after="120"/>
        <w:jc w:val="both"/>
        <w:rPr>
          <w:rFonts w:eastAsia="Times New Roman" w:cs="Times New Roman"/>
          <w:lang w:eastAsia="hr-HR"/>
        </w:rPr>
      </w:pPr>
      <w:r w:rsidRPr="00031902">
        <w:rPr>
          <w:rFonts w:eastAsia="Times New Roman" w:cs="Times New Roman"/>
          <w:lang w:eastAsia="hr-HR"/>
        </w:rPr>
        <w:tab/>
        <w:t xml:space="preserve">Pobijanim rješenjem prvostupanjski je sud utvrdio tražbine u ovom stečajnom postupku (točka I. izreke), utvrdio je osporene tražbine prvog i drugog višeg isplatnog reda te je za osporene tražbine uputio u parnicu stečajnog upravitelja odnosno stečajne vjerovnike (točka II. izreke). U odnosu na tražbinu stečajnog vjerovnika Republiku Hrvatsku utvrdio je da je osporena tražbina tog vjerovnika kao tražbina prvog višeg isplatnog reda u iznosu od 288.458,82 kn te je uputio osporavatelja, stečajnog upravitelja Matea Ercega, u roku od osam dana od dana pravomoćnosti rješenja o upućivanju u parnicu, odnosno primitka </w:t>
      </w:r>
      <w:r w:rsidRPr="00031902">
        <w:rPr>
          <w:rFonts w:eastAsia="Times New Roman" w:cs="Times New Roman"/>
          <w:lang w:eastAsia="hr-HR"/>
        </w:rPr>
        <w:lastRenderedPageBreak/>
        <w:t>drugostupanjske odluke na parnicu radi dokazivanja osnovanosti osporavanja tražbine u dijelu za iznos od 288.458,82 kn, a u slučaju da stečajni upravitelj ne pokrene parnicu u dodijeljenom roku, smatrat će se da je odustao od prava na vođenje parnice.</w:t>
      </w:r>
    </w:p>
    <w:p w:rsidRPr="00031902" w:rsidR="00031902" w:rsidP="00031902" w:rsidRDefault="00031902">
      <w:pPr>
        <w:tabs>
          <w:tab w:val="left" w:pos="720"/>
        </w:tabs>
        <w:spacing w:after="120"/>
        <w:jc w:val="both"/>
        <w:rPr>
          <w:rFonts w:eastAsia="Times New Roman" w:cs="Times New Roman"/>
          <w:lang w:eastAsia="hr-HR"/>
        </w:rPr>
      </w:pPr>
      <w:r w:rsidRPr="00031902">
        <w:rPr>
          <w:rFonts w:eastAsia="Times New Roman" w:cs="Times New Roman"/>
          <w:lang w:eastAsia="hr-HR"/>
        </w:rPr>
        <w:tab/>
        <w:t>Iz predmetnog rješenja proizlazi da su na ispitnom ročištu održanom 14. lipnja 2019. ispitane sve prijavljene tražbine prema iznosima i redu koje su prijavljene u roku; da je prvostupanjski sud na temelju odredbe čl. 264. Stečajnog zakona („Narodne novine“ broj 71/15 i 104/17; dalje: SZ), sastavio tablicu ispitanih tražbina; da je tražbinu prvog višeg isplatnog reda stečajnog vjerovnika Republike Hrvatske u iznosu od 288.458,82 kn osporio stečajni upravitelj i kao razlog osporavanja da je naveo</w:t>
      </w:r>
      <w:r w:rsidRPr="00031902">
        <w:rPr>
          <w:rFonts w:ascii="Arial" w:hAnsi="Arial" w:eastAsia="Times New Roman" w:cs="Times New Roman"/>
          <w:szCs w:val="20"/>
          <w:lang w:eastAsia="hr-HR"/>
        </w:rPr>
        <w:t xml:space="preserve"> </w:t>
      </w:r>
      <w:r w:rsidRPr="00031902">
        <w:rPr>
          <w:rFonts w:eastAsia="Times New Roman" w:cs="Times New Roman"/>
          <w:lang w:eastAsia="hr-HR"/>
        </w:rPr>
        <w:t>da su doprinosi na plaću, porez i prirezi obračunati i priznati u bruto iznosima prijava tražbina vjerovnika svrstanih u I. viši isplatni red; da je sukladno navodima stečajnog upravitelja tražbina u osporenom iznosu prijavljena na temelju ovršne isprave (rješenja Porezne uprave) te je u odnosu na tog vjerovnika osporavatelj, stečajni upravitelj, upućen u parnicu radi dokazivanja osnovanosti osporavanja tražbine u dijelu za iznos od 288.458,82 kn</w:t>
      </w:r>
      <w:r w:rsidRPr="00031902">
        <w:rPr>
          <w:rFonts w:ascii="Arial" w:hAnsi="Arial" w:eastAsia="Times New Roman" w:cs="Times New Roman"/>
          <w:szCs w:val="20"/>
          <w:lang w:eastAsia="hr-HR"/>
        </w:rPr>
        <w:t xml:space="preserve"> </w:t>
      </w:r>
      <w:r w:rsidRPr="00031902">
        <w:rPr>
          <w:rFonts w:eastAsia="Times New Roman" w:cs="Times New Roman"/>
          <w:lang w:eastAsia="hr-HR"/>
        </w:rPr>
        <w:t xml:space="preserve">s obzirom da za navedenu tražbinu postoji ovršna isprava. Rješenje je doneseno na temelju odredbe čl. 263., čl. 267. i čl. 266. SZ-a. </w:t>
      </w:r>
    </w:p>
    <w:p w:rsidRPr="00031902" w:rsidR="00031902" w:rsidP="00031902" w:rsidRDefault="00031902">
      <w:pPr>
        <w:spacing w:after="0"/>
        <w:jc w:val="both"/>
        <w:rPr>
          <w:rFonts w:eastAsia="Times New Roman" w:cs="Times New Roman"/>
          <w:lang w:eastAsia="hr-HR"/>
        </w:rPr>
      </w:pPr>
    </w:p>
    <w:p w:rsidRPr="00031902" w:rsidR="00031902" w:rsidP="00031902" w:rsidRDefault="00031902">
      <w:pPr>
        <w:tabs>
          <w:tab w:val="left" w:pos="720"/>
        </w:tabs>
        <w:spacing w:after="0"/>
        <w:jc w:val="both"/>
        <w:rPr>
          <w:rFonts w:eastAsia="Times New Roman" w:cs="Times New Roman"/>
          <w:lang w:eastAsia="hr-HR"/>
        </w:rPr>
      </w:pPr>
      <w:r w:rsidRPr="00031902">
        <w:rPr>
          <w:rFonts w:eastAsia="Times New Roman" w:cs="Times New Roman"/>
          <w:lang w:eastAsia="hr-HR"/>
        </w:rPr>
        <w:tab/>
        <w:t>Protiv dijela rješenja kojim je stečajni upravitelj upućen u parnicu radi dokazivanja osnovanosti osporavanja tražbine u dijelu za iznos od 288.458,82 kn žalbu je podnio stečajni upravitelj Mateo Erceg zbog svih zakonskih razloga s prijedlogom ovom sudu preinačiti rješenje u pobijanom dijelu i u parnicu uputiti stečajnog vjerovnika Republiku Hrvatsku. U žalbi u bitnome navodi da za osporenu tražbinu ne postoji ovršna isprava te da je sud trebao stečajnog vjerovnika Republiku Hrvatsku uputiti u parnicu radi utvrđivanja osporene tražbine.</w:t>
      </w:r>
    </w:p>
    <w:p w:rsidRPr="00031902" w:rsidR="00031902" w:rsidP="00031902" w:rsidRDefault="00031902">
      <w:pPr>
        <w:tabs>
          <w:tab w:val="left" w:pos="720"/>
        </w:tabs>
        <w:spacing w:after="0"/>
        <w:jc w:val="both"/>
        <w:rPr>
          <w:rFonts w:eastAsia="Times New Roman" w:cs="Times New Roman"/>
          <w:lang w:eastAsia="hr-HR"/>
        </w:rPr>
      </w:pPr>
    </w:p>
    <w:p w:rsidRPr="00031902" w:rsidR="00031902" w:rsidP="00031902" w:rsidRDefault="00031902">
      <w:pPr>
        <w:tabs>
          <w:tab w:val="left" w:pos="720"/>
        </w:tabs>
        <w:spacing w:after="0"/>
        <w:jc w:val="both"/>
        <w:rPr>
          <w:rFonts w:eastAsia="Times New Roman" w:cs="Times New Roman"/>
          <w:lang w:eastAsia="hr-HR"/>
        </w:rPr>
      </w:pPr>
      <w:r w:rsidRPr="00031902">
        <w:rPr>
          <w:rFonts w:eastAsia="Times New Roman" w:cs="Times New Roman"/>
          <w:lang w:eastAsia="hr-HR"/>
        </w:rPr>
        <w:tab/>
        <w:t>Protiv dijela rješenje kojim je utvrđena osporenom tražbina stečajnog vjerovnika Republike Hrvatske u iznosu od 288.458,82 kn, žalbu je podnio taj stečajni vjerovnik zbog svih zakonskih razloga s prijedlogom ovom sudu preinačiti pobijano rješenje, podredno ukinuti i predmet vratiti prvostupanjskom sudu na ponovni postupak. U žalbi navodi da je sud predmetnu tražbinu u iznosu od 288.458,82 kn pogrešno svrstao u prvi viši isplatni red, da tražbina proizlazi iz plaća zaposlenika dužnika te da stečajni upravitelj nije uzeo u obzir podnesak stečajnog vjerovnika kojim se ističe da je ukupna tražbina prvog višeg isplatnog reda i koju naplaćuje porezna uprava.</w:t>
      </w:r>
    </w:p>
    <w:p w:rsidRPr="00031902" w:rsidR="00031902" w:rsidP="00031902" w:rsidRDefault="00031902">
      <w:pPr>
        <w:tabs>
          <w:tab w:val="left" w:pos="720"/>
        </w:tabs>
        <w:spacing w:after="0"/>
        <w:jc w:val="both"/>
        <w:rPr>
          <w:rFonts w:eastAsia="Times New Roman" w:cs="Times New Roman"/>
          <w:lang w:eastAsia="hr-HR"/>
        </w:rPr>
      </w:pPr>
    </w:p>
    <w:p w:rsidRPr="00031902" w:rsidR="00031902" w:rsidP="00031902" w:rsidRDefault="00031902">
      <w:pPr>
        <w:tabs>
          <w:tab w:val="left" w:pos="720"/>
          <w:tab w:val="left" w:pos="1980"/>
        </w:tabs>
        <w:spacing w:after="0"/>
        <w:jc w:val="both"/>
        <w:rPr>
          <w:rFonts w:eastAsia="Times New Roman" w:cs="Times New Roman"/>
          <w:lang w:eastAsia="hr-HR"/>
        </w:rPr>
      </w:pPr>
      <w:r w:rsidRPr="00031902">
        <w:rPr>
          <w:rFonts w:eastAsia="Times New Roman" w:cs="Times New Roman"/>
          <w:lang w:eastAsia="hr-HR"/>
        </w:rPr>
        <w:tab/>
        <w:t>Žalba stečajnog upravitelja je osnovana, a žalba stečajnog vjerovnika nije osnovana.</w:t>
      </w:r>
    </w:p>
    <w:p w:rsidRPr="00031902" w:rsidR="00031902" w:rsidP="00031902" w:rsidRDefault="00031902">
      <w:pPr>
        <w:tabs>
          <w:tab w:val="left" w:pos="720"/>
        </w:tabs>
        <w:spacing w:after="0"/>
        <w:jc w:val="both"/>
        <w:rPr>
          <w:rFonts w:eastAsia="Times New Roman" w:cs="Times New Roman"/>
          <w:lang w:eastAsia="hr-HR"/>
        </w:rPr>
      </w:pPr>
    </w:p>
    <w:p w:rsidRPr="00031902" w:rsidR="00031902" w:rsidP="00031902" w:rsidRDefault="00031902">
      <w:pPr>
        <w:spacing w:after="0"/>
        <w:jc w:val="both"/>
        <w:rPr>
          <w:rFonts w:eastAsia="Times New Roman" w:cs="Times New Roman"/>
          <w:lang w:eastAsia="hr-HR"/>
        </w:rPr>
      </w:pPr>
      <w:r w:rsidRPr="00031902">
        <w:rPr>
          <w:rFonts w:eastAsia="Times New Roman" w:cs="Times New Roman"/>
          <w:lang w:eastAsia="hr-HR"/>
        </w:rPr>
        <w:tab/>
        <w:t xml:space="preserve">Pobijano rješenje ispitano je na temelju odredaba čl. </w:t>
      </w:r>
      <w:smartTag w:uri="urn:schemas-microsoft-com:office:smarttags" w:element="metricconverter">
        <w:smartTagPr>
          <w:attr w:name="ProductID" w:val="365. st"/>
        </w:smartTagPr>
        <w:r w:rsidRPr="00031902">
          <w:rPr>
            <w:rFonts w:eastAsia="Times New Roman" w:cs="Times New Roman"/>
            <w:lang w:eastAsia="hr-HR"/>
          </w:rPr>
          <w:t>365. st</w:t>
        </w:r>
      </w:smartTag>
      <w:r w:rsidRPr="00031902">
        <w:rPr>
          <w:rFonts w:eastAsia="Times New Roman" w:cs="Times New Roman"/>
          <w:lang w:eastAsia="hr-HR"/>
        </w:rPr>
        <w:t>. 1. i 2. i čl. 381. Zakona o parničnom postupku („Narodne novine“ broj</w:t>
      </w:r>
      <w:r>
        <w:rPr>
          <w:rFonts w:eastAsia="Times New Roman" w:cs="Times New Roman"/>
          <w:lang w:eastAsia="hr-HR"/>
        </w:rPr>
        <w:t>:</w:t>
      </w:r>
      <w:r w:rsidRPr="00031902">
        <w:rPr>
          <w:rFonts w:eastAsia="Times New Roman" w:cs="Times New Roman"/>
          <w:lang w:eastAsia="hr-HR"/>
        </w:rPr>
        <w:t xml:space="preserve"> 53/91, 91/92, 58/93, 112/99, 88/01, 117/03, 88/05, 2/07, 84/08, 123/08, 57/11, 148/11, 25/13</w:t>
      </w:r>
      <w:r w:rsidR="00223060">
        <w:rPr>
          <w:rFonts w:eastAsia="Times New Roman" w:cs="Times New Roman"/>
          <w:lang w:eastAsia="hr-HR"/>
        </w:rPr>
        <w:t>,</w:t>
      </w:r>
      <w:r w:rsidRPr="00031902">
        <w:rPr>
          <w:rFonts w:eastAsia="Times New Roman" w:cs="Times New Roman"/>
          <w:lang w:eastAsia="hr-HR"/>
        </w:rPr>
        <w:t xml:space="preserve"> 89/14</w:t>
      </w:r>
      <w:r w:rsidR="00223060">
        <w:rPr>
          <w:rFonts w:eastAsia="Times New Roman" w:cs="Times New Roman"/>
          <w:lang w:eastAsia="hr-HR"/>
        </w:rPr>
        <w:t xml:space="preserve"> i 70/19</w:t>
      </w:r>
      <w:r>
        <w:rPr>
          <w:rFonts w:eastAsia="Times New Roman" w:cs="Times New Roman"/>
          <w:lang w:eastAsia="hr-HR"/>
        </w:rPr>
        <w:t>;</w:t>
      </w:r>
      <w:r w:rsidRPr="00031902">
        <w:rPr>
          <w:rFonts w:eastAsia="Times New Roman" w:cs="Times New Roman"/>
          <w:lang w:eastAsia="hr-HR"/>
        </w:rPr>
        <w:t xml:space="preserve"> dalje</w:t>
      </w:r>
      <w:r>
        <w:rPr>
          <w:rFonts w:eastAsia="Times New Roman" w:cs="Times New Roman"/>
          <w:lang w:eastAsia="hr-HR"/>
        </w:rPr>
        <w:t>:</w:t>
      </w:r>
      <w:r w:rsidRPr="00031902">
        <w:rPr>
          <w:rFonts w:eastAsia="Times New Roman" w:cs="Times New Roman"/>
          <w:lang w:eastAsia="hr-HR"/>
        </w:rPr>
        <w:t xml:space="preserve"> ZPP), u vezi s odredbom čl. 10. SZ-a, u granicama žalbenih razloga, pazeći po službenoj dužnosti na bitne povrede odredaba postupka propisane čl. </w:t>
      </w:r>
      <w:smartTag w:uri="urn:schemas-microsoft-com:office:smarttags" w:element="metricconverter">
        <w:smartTagPr>
          <w:attr w:name="ProductID" w:val="354. st"/>
        </w:smartTagPr>
        <w:r w:rsidRPr="00031902">
          <w:rPr>
            <w:rFonts w:eastAsia="Times New Roman" w:cs="Times New Roman"/>
            <w:lang w:eastAsia="hr-HR"/>
          </w:rPr>
          <w:t>354. st</w:t>
        </w:r>
      </w:smartTag>
      <w:r w:rsidRPr="00031902">
        <w:rPr>
          <w:rFonts w:eastAsia="Times New Roman" w:cs="Times New Roman"/>
          <w:lang w:eastAsia="hr-HR"/>
        </w:rPr>
        <w:t>. 2. t. 2., 4., 8., 9., 11., 13. i 14. ZPP-a i na pravilnu primjenu materijalnog prava.</w:t>
      </w:r>
    </w:p>
    <w:p w:rsidRPr="00031902" w:rsidR="00031902" w:rsidP="00031902" w:rsidRDefault="00031902">
      <w:pPr>
        <w:tabs>
          <w:tab w:val="left" w:pos="720"/>
        </w:tabs>
        <w:spacing w:after="0"/>
        <w:jc w:val="both"/>
        <w:rPr>
          <w:rFonts w:eastAsia="Times New Roman" w:cs="Times New Roman"/>
          <w:lang w:eastAsia="hr-HR"/>
        </w:rPr>
      </w:pPr>
    </w:p>
    <w:p w:rsidRPr="00031902" w:rsidR="00031902" w:rsidP="00031902" w:rsidRDefault="00031902">
      <w:pPr>
        <w:spacing w:after="0"/>
        <w:jc w:val="both"/>
        <w:rPr>
          <w:rFonts w:eastAsia="Times New Roman" w:cs="Times New Roman"/>
          <w:lang w:eastAsia="hr-HR"/>
        </w:rPr>
      </w:pPr>
      <w:r w:rsidRPr="00031902">
        <w:rPr>
          <w:rFonts w:eastAsia="Times New Roman" w:cs="Times New Roman"/>
          <w:lang w:eastAsia="hr-HR"/>
        </w:rPr>
        <w:tab/>
        <w:t>Suprotno žalbenim navodima nisu počinjene bitne povrede odredaba postupka na koje sud pazi po službenoj dužnosti, a nije počinjena niti bitna povred</w:t>
      </w:r>
      <w:r>
        <w:rPr>
          <w:rFonts w:eastAsia="Times New Roman" w:cs="Times New Roman"/>
          <w:lang w:eastAsia="hr-HR"/>
        </w:rPr>
        <w:t>a iz čl. 354. st. 2. t. 11. ZPP</w:t>
      </w:r>
      <w:r w:rsidRPr="00031902">
        <w:rPr>
          <w:rFonts w:eastAsia="Times New Roman" w:cs="Times New Roman"/>
          <w:lang w:eastAsia="hr-HR"/>
        </w:rPr>
        <w:t xml:space="preserve"> jer odluka nema nedostataka zbog kojih ju nije moguće ispitati, izreka odluke je razumljiva te su navedeni razlozi o odlučnim činjenicama koji su jasni i neproturječni sa sadržajem spisa.</w:t>
      </w:r>
    </w:p>
    <w:p w:rsidRPr="00031902" w:rsidR="00031902" w:rsidP="00031902" w:rsidRDefault="00031902">
      <w:pPr>
        <w:spacing w:after="0"/>
        <w:jc w:val="both"/>
        <w:rPr>
          <w:rFonts w:eastAsia="Times New Roman" w:cs="Times New Roman"/>
          <w:lang w:eastAsia="hr-HR"/>
        </w:rPr>
      </w:pPr>
    </w:p>
    <w:p w:rsidRPr="00031902" w:rsidR="00031902" w:rsidP="00031902" w:rsidRDefault="00031902">
      <w:pPr>
        <w:spacing w:after="0"/>
        <w:ind w:firstLine="720"/>
        <w:jc w:val="both"/>
        <w:rPr>
          <w:rFonts w:eastAsia="Times New Roman" w:cs="Times New Roman"/>
          <w:lang w:eastAsia="hr-HR"/>
        </w:rPr>
      </w:pPr>
      <w:r w:rsidRPr="00031902">
        <w:rPr>
          <w:rFonts w:eastAsia="Times New Roman" w:cs="Times New Roman"/>
          <w:lang w:eastAsia="hr-HR"/>
        </w:rPr>
        <w:lastRenderedPageBreak/>
        <w:t>Iz podataka u spisu proizlazi da je rješenjem poslovni broj St-2899/18-17 od 8. veljače 2019. otvoren stečajni postupak nad dužnikom Komicro d.o.o., da je stečajni vjerovnik Republika Hrvatska prijavio tražbinu u iznosu od 297.520,94 kn na ime poreza, doprinosa i drugih davanja, na temelju prijava poreza na dodanu vrijednost za rujan i listopad 2018., ovjerenih i</w:t>
      </w:r>
      <w:r>
        <w:rPr>
          <w:rFonts w:eastAsia="Times New Roman" w:cs="Times New Roman"/>
          <w:lang w:eastAsia="hr-HR"/>
        </w:rPr>
        <w:t>z</w:t>
      </w:r>
      <w:r w:rsidRPr="00031902">
        <w:rPr>
          <w:rFonts w:eastAsia="Times New Roman" w:cs="Times New Roman"/>
          <w:lang w:eastAsia="hr-HR"/>
        </w:rPr>
        <w:t>lista iz ISPU te JOPPD obrasce 19031,</w:t>
      </w:r>
      <w:r>
        <w:rPr>
          <w:rFonts w:eastAsia="Times New Roman" w:cs="Times New Roman"/>
          <w:lang w:eastAsia="hr-HR"/>
        </w:rPr>
        <w:t xml:space="preserve"> </w:t>
      </w:r>
      <w:r w:rsidRPr="00031902">
        <w:rPr>
          <w:rFonts w:eastAsia="Times New Roman" w:cs="Times New Roman"/>
          <w:lang w:eastAsia="hr-HR"/>
        </w:rPr>
        <w:t>18365, 18334, 18304, 18271, 18243 i 18212, da je priznata i utvrđena tražbina u iznosu od 2.452,47 kn, a osporena u iznosu od 288.458,82 kn kao tražbina prvog višeg isplatnog reda, da je tražbinu osporio stečajni upravitelj i kao razlog osporavanja da je naveo da su doprinosi na plaću, porez i prirezi obračunati i priznati u bruto iznosima prijava tražbina vjerovnika svrstanih u I. viši isplatni red te da je stečajni upravitelj na ispitnom ročištu naveo da je tražbina u osporenom iznosu prijavljena na temelju ovršne isprave. Nakon ispitnog ročišta doneseno je pobijano rješenje.</w:t>
      </w:r>
    </w:p>
    <w:p w:rsidRPr="00031902" w:rsidR="00031902" w:rsidP="00031902" w:rsidRDefault="00031902">
      <w:pPr>
        <w:spacing w:after="0"/>
        <w:jc w:val="both"/>
        <w:rPr>
          <w:rFonts w:eastAsia="Times New Roman" w:cs="Times New Roman"/>
          <w:lang w:eastAsia="hr-HR"/>
        </w:rPr>
      </w:pPr>
    </w:p>
    <w:p w:rsidRPr="00031902" w:rsidR="00031902" w:rsidP="00031902" w:rsidRDefault="00031902">
      <w:pPr>
        <w:spacing w:after="0"/>
        <w:ind w:firstLine="720"/>
        <w:jc w:val="both"/>
        <w:rPr>
          <w:rFonts w:eastAsia="Times New Roman" w:cs="Times New Roman"/>
          <w:lang w:eastAsia="hr-HR"/>
        </w:rPr>
      </w:pPr>
      <w:r w:rsidRPr="00031902">
        <w:rPr>
          <w:rFonts w:eastAsia="Times New Roman" w:cs="Times New Roman"/>
          <w:lang w:eastAsia="hr-HR"/>
        </w:rPr>
        <w:t>Odredbom čl. 263. SZ-a propisano je da se tražbine smatraju utvrđenim ako ih na ispitnom ročištu prizna stečajni upravitelj i ne ospori stečajni vjerovnik odnosno ako izjavljeno osporavanje bude otklonjeno.</w:t>
      </w:r>
    </w:p>
    <w:p w:rsidRPr="00031902" w:rsidR="00031902" w:rsidP="00031902" w:rsidRDefault="00031902">
      <w:pPr>
        <w:spacing w:after="0"/>
        <w:ind w:firstLine="720"/>
        <w:jc w:val="both"/>
        <w:rPr>
          <w:rFonts w:eastAsia="Times New Roman" w:cs="Times New Roman"/>
          <w:lang w:eastAsia="hr-HR"/>
        </w:rPr>
      </w:pPr>
    </w:p>
    <w:p w:rsidRPr="00031902" w:rsidR="00031902" w:rsidP="00031902" w:rsidRDefault="00031902">
      <w:pPr>
        <w:spacing w:after="0"/>
        <w:ind w:firstLine="720"/>
        <w:jc w:val="both"/>
        <w:rPr>
          <w:rFonts w:eastAsia="Times New Roman" w:cs="Times New Roman"/>
          <w:lang w:eastAsia="hr-HR"/>
        </w:rPr>
      </w:pPr>
      <w:r w:rsidRPr="00031902">
        <w:rPr>
          <w:rFonts w:eastAsia="Times New Roman" w:cs="Times New Roman"/>
          <w:lang w:eastAsia="hr-HR"/>
        </w:rPr>
        <w:t xml:space="preserve">Sukladno odredbi čl. 266. st. 1. SZ-a ako je stečajni upravitelj osporio tražbinu, sud će vjerovnika uputiti na parnicu protiv stečajnog dužnika radi utvrđivanja osporene tražbine. Sukladno odredbi čl. 266. st. 2. SZ-a ako je koji od stečajnih vjerovnika osporio tražbinu koju je priznao stečajni upravitelj sud će stečajnog vjerovnika uputiti u parnicu radi utvrđivanja osporene tražbine. Osporavatelj u takvoj parnici nastupa u ime i za račun stečajnog dužnika. Sukladno odredbi čl. 266. st. 4. SZ-a ako za osporenu tražbinu postoji ovršna isprava, sud će na parnicu uputiti osporavatelja da dokaže osnovanost svoga osporavanja. </w:t>
      </w:r>
    </w:p>
    <w:p w:rsidRPr="00031902" w:rsidR="00031902" w:rsidP="00031902" w:rsidRDefault="00031902">
      <w:pPr>
        <w:spacing w:after="0"/>
        <w:ind w:firstLine="720"/>
        <w:jc w:val="both"/>
        <w:rPr>
          <w:rFonts w:eastAsia="Times New Roman" w:cs="Times New Roman"/>
          <w:lang w:eastAsia="hr-HR"/>
        </w:rPr>
      </w:pPr>
    </w:p>
    <w:p w:rsidRPr="00031902" w:rsidR="00031902" w:rsidP="00031902" w:rsidRDefault="00031902">
      <w:pPr>
        <w:spacing w:after="0"/>
        <w:ind w:firstLine="720"/>
        <w:jc w:val="both"/>
        <w:rPr>
          <w:rFonts w:eastAsia="Times New Roman" w:cs="Times New Roman"/>
          <w:lang w:eastAsia="hr-HR"/>
        </w:rPr>
      </w:pPr>
      <w:r w:rsidRPr="00031902">
        <w:rPr>
          <w:rFonts w:eastAsia="Times New Roman" w:cs="Times New Roman"/>
          <w:lang w:eastAsia="hr-HR"/>
        </w:rPr>
        <w:t>S obzirom na to da je stečajni upravitelj stečajnog dužnika na ispitnom ročištu nedvojbeno osporio tražbinu u navedenom iznosu od 288.458,82 kn, stečajni sudac je pravilno postupio kada je na temelju citiranih zakonskih odred</w:t>
      </w:r>
      <w:r w:rsidR="00223060">
        <w:rPr>
          <w:rFonts w:eastAsia="Times New Roman" w:cs="Times New Roman"/>
          <w:lang w:eastAsia="hr-HR"/>
        </w:rPr>
        <w:t>a</w:t>
      </w:r>
      <w:r w:rsidRPr="00031902">
        <w:rPr>
          <w:rFonts w:eastAsia="Times New Roman" w:cs="Times New Roman"/>
          <w:lang w:eastAsia="hr-HR"/>
        </w:rPr>
        <w:t>b</w:t>
      </w:r>
      <w:r w:rsidR="00223060">
        <w:rPr>
          <w:rFonts w:eastAsia="Times New Roman" w:cs="Times New Roman"/>
          <w:lang w:eastAsia="hr-HR"/>
        </w:rPr>
        <w:t>a</w:t>
      </w:r>
      <w:r w:rsidRPr="00031902">
        <w:rPr>
          <w:rFonts w:eastAsia="Times New Roman" w:cs="Times New Roman"/>
          <w:lang w:eastAsia="hr-HR"/>
        </w:rPr>
        <w:t xml:space="preserve"> rješenjem utvrdio da je tražbina u iznosu od 288.458,82 kn osporena. Žalitelji ne osporavaju činjenicu da je stečajni upravitelj na ispitnom ročištu osporio tražbinu stečajnog vjerovnika Republike Hrvatske u navedenom iznosu, a ne osporavaju niti činjenicu da to osporavanje nije na održanom ispitnom ročištu otklonjeno. U stečajnom postupku nije niti moguće raspravljati o opravdanosti razloga osporavanja, bez obzira na njihov temelj i sadržaj. To je moguće samo u parnici koju pokreću osporavatelj ili vjerovnik ovisno o tome da li za osporenu tražbinu postoji ovršna isprava. Ovo stoga što je stečajni postupak po svojoj prirodi izvanparnični postupak, pa u njemu nije moguće dokazivati ili raspravljati sporne činjenice. </w:t>
      </w:r>
    </w:p>
    <w:p w:rsidRPr="00031902" w:rsidR="00031902" w:rsidP="00031902" w:rsidRDefault="00031902">
      <w:pPr>
        <w:spacing w:after="0"/>
        <w:ind w:firstLine="720"/>
        <w:jc w:val="both"/>
        <w:rPr>
          <w:rFonts w:eastAsia="Times New Roman" w:cs="Times New Roman"/>
          <w:lang w:eastAsia="hr-HR"/>
        </w:rPr>
      </w:pPr>
    </w:p>
    <w:p w:rsidRPr="00031902" w:rsidR="00031902" w:rsidP="00031902" w:rsidRDefault="00031902">
      <w:pPr>
        <w:spacing w:after="0"/>
        <w:ind w:firstLine="720"/>
        <w:jc w:val="both"/>
        <w:rPr>
          <w:rFonts w:eastAsia="Times New Roman" w:cs="Times New Roman"/>
          <w:lang w:eastAsia="hr-HR"/>
        </w:rPr>
      </w:pPr>
      <w:r w:rsidRPr="00031902">
        <w:rPr>
          <w:rFonts w:eastAsia="Times New Roman" w:cs="Times New Roman"/>
          <w:lang w:eastAsia="hr-HR"/>
        </w:rPr>
        <w:t>Dakle, s obzirom na to da je stečajni upravitelj stečajnog dužnika na ispitnom ročištu osporio predmetnu prijavljenu tražbinu u navedenom iznosu, stečajni sudac je pravilno postupio kada je utvrdio da je tražbina u tom iznosu osporena.</w:t>
      </w:r>
    </w:p>
    <w:p w:rsidRPr="00031902" w:rsidR="00031902" w:rsidP="00031902" w:rsidRDefault="00031902">
      <w:pPr>
        <w:spacing w:after="0"/>
        <w:ind w:firstLine="720"/>
        <w:jc w:val="both"/>
        <w:rPr>
          <w:rFonts w:eastAsia="Times New Roman" w:cs="Times New Roman"/>
          <w:lang w:eastAsia="hr-HR"/>
        </w:rPr>
      </w:pPr>
      <w:r w:rsidRPr="00031902">
        <w:rPr>
          <w:rFonts w:eastAsia="Times New Roman" w:cs="Times New Roman"/>
          <w:lang w:eastAsia="hr-HR"/>
        </w:rPr>
        <w:t xml:space="preserve"> </w:t>
      </w:r>
    </w:p>
    <w:p w:rsidRPr="00031902" w:rsidR="00031902" w:rsidP="00031902" w:rsidRDefault="00031902">
      <w:pPr>
        <w:spacing w:after="0"/>
        <w:ind w:firstLine="720"/>
        <w:jc w:val="both"/>
        <w:rPr>
          <w:rFonts w:eastAsia="Times New Roman" w:cs="Times New Roman"/>
          <w:lang w:eastAsia="hr-HR"/>
        </w:rPr>
      </w:pPr>
      <w:r w:rsidRPr="00031902">
        <w:rPr>
          <w:rFonts w:eastAsia="Times New Roman" w:cs="Times New Roman"/>
          <w:lang w:eastAsia="hr-HR"/>
        </w:rPr>
        <w:t xml:space="preserve">Ovaj stečajni postupak pokrenut je 14. listopada 2018. prijedlogom dužnikovih zaposlenika.  </w:t>
      </w:r>
    </w:p>
    <w:p w:rsidRPr="00031902" w:rsidR="00031902" w:rsidP="00031902" w:rsidRDefault="00031902">
      <w:pPr>
        <w:spacing w:after="0"/>
        <w:ind w:firstLine="720"/>
        <w:jc w:val="both"/>
        <w:rPr>
          <w:rFonts w:eastAsia="Times New Roman" w:cs="Times New Roman"/>
          <w:lang w:eastAsia="hr-HR"/>
        </w:rPr>
      </w:pPr>
    </w:p>
    <w:p w:rsidRPr="00031902" w:rsidR="00031902" w:rsidP="00031902" w:rsidRDefault="00031902">
      <w:pPr>
        <w:spacing w:after="0"/>
        <w:ind w:firstLine="720"/>
        <w:jc w:val="both"/>
        <w:rPr>
          <w:rFonts w:eastAsia="Times New Roman" w:cs="Times New Roman"/>
          <w:lang w:eastAsia="hr-HR"/>
        </w:rPr>
      </w:pPr>
      <w:r w:rsidRPr="00031902">
        <w:rPr>
          <w:rFonts w:eastAsia="Times New Roman" w:cs="Times New Roman"/>
          <w:lang w:eastAsia="hr-HR"/>
        </w:rPr>
        <w:t xml:space="preserve">Prema odredbi čl. 138. SZ-a u tražbine prvoga višega isplatnog reda ulaze tražbine radnika i prijašnjih dužnikovih radnika nastale do dana otvaranja stečajnoga postupka iz radnoga odnosa u ukupnom bruto iznosu, otpremnine do iznosa propisanoga zakonom odnosno kolektivnim ugovorom i tražbine po osnovi naknade štete pretrpljene zbog ozljede na </w:t>
      </w:r>
      <w:r w:rsidRPr="00031902">
        <w:rPr>
          <w:rFonts w:eastAsia="Times New Roman" w:cs="Times New Roman"/>
          <w:lang w:eastAsia="hr-HR"/>
        </w:rPr>
        <w:lastRenderedPageBreak/>
        <w:t xml:space="preserve">radu ili profesionalne bolesti, a u tražbine drugoga višega isplatnog reda ulaze sve ostale tražbine prema dužniku, osim onih koje su razvrstane u niže isplatne redove. </w:t>
      </w:r>
    </w:p>
    <w:p w:rsidRPr="00031902" w:rsidR="00031902" w:rsidP="00031902" w:rsidRDefault="00031902">
      <w:pPr>
        <w:spacing w:after="0"/>
        <w:ind w:firstLine="720"/>
        <w:jc w:val="both"/>
        <w:rPr>
          <w:rFonts w:eastAsia="Times New Roman" w:cs="Times New Roman"/>
          <w:lang w:eastAsia="hr-HR"/>
        </w:rPr>
      </w:pPr>
    </w:p>
    <w:p w:rsidRPr="00031902" w:rsidR="00031902" w:rsidP="00031902" w:rsidRDefault="00031902">
      <w:pPr>
        <w:spacing w:after="0"/>
        <w:ind w:firstLine="720"/>
        <w:jc w:val="both"/>
        <w:rPr>
          <w:rFonts w:eastAsia="Times New Roman" w:cs="Times New Roman"/>
          <w:lang w:eastAsia="hr-HR"/>
        </w:rPr>
      </w:pPr>
      <w:r w:rsidRPr="00031902">
        <w:rPr>
          <w:rFonts w:eastAsia="Times New Roman" w:cs="Times New Roman"/>
          <w:lang w:eastAsia="hr-HR"/>
        </w:rPr>
        <w:t xml:space="preserve"> Iz sadržaja navedene odredbe jasno proizlazi kako u tražbine prvog isplatnog reda spadaju samo tražbine radnika iz radnoga odnosa u ukupnom bruto iznosu. U onim stečajnim postupcima koji su pokrenuti nakon 2. studenog 2017. kada je na snagu stupio Zakon o izmjenama i dopunama Stečajnog zakona (</w:t>
      </w:r>
      <w:r>
        <w:rPr>
          <w:rFonts w:eastAsia="Times New Roman" w:cs="Times New Roman"/>
          <w:lang w:eastAsia="hr-HR"/>
        </w:rPr>
        <w:t>„</w:t>
      </w:r>
      <w:r w:rsidRPr="00031902">
        <w:rPr>
          <w:rFonts w:eastAsia="Times New Roman" w:cs="Times New Roman"/>
          <w:lang w:eastAsia="hr-HR"/>
        </w:rPr>
        <w:t>Narodne novine</w:t>
      </w:r>
      <w:r>
        <w:rPr>
          <w:rFonts w:eastAsia="Times New Roman" w:cs="Times New Roman"/>
          <w:lang w:eastAsia="hr-HR"/>
        </w:rPr>
        <w:t>“</w:t>
      </w:r>
      <w:r w:rsidRPr="00031902">
        <w:rPr>
          <w:rFonts w:eastAsia="Times New Roman" w:cs="Times New Roman"/>
          <w:lang w:eastAsia="hr-HR"/>
        </w:rPr>
        <w:t xml:space="preserve"> broj 104/17), te tražbine kao tražbine proračuna, zavoda ili fondova u skladu s posebnim propisima u visini pripadajućeg dijela ukupnog troška plaće ili naknade plaće, svrstane su u tražbine prvog višeg isplatnog reda, pored tražbina radnika i prijašnjih dužnikovih radnika nastale do otvaranja stečajnog postupka iz radnog odnosa (čl. 25. tog Zakona kojim je izmijenjena odredba čl. 138.). </w:t>
      </w:r>
    </w:p>
    <w:p w:rsidRPr="00031902" w:rsidR="00031902" w:rsidP="00031902" w:rsidRDefault="00031902">
      <w:pPr>
        <w:spacing w:after="0"/>
        <w:ind w:firstLine="720"/>
        <w:jc w:val="both"/>
        <w:rPr>
          <w:rFonts w:eastAsia="Times New Roman" w:cs="Times New Roman"/>
          <w:lang w:eastAsia="hr-HR"/>
        </w:rPr>
      </w:pPr>
    </w:p>
    <w:p w:rsidRPr="00031902" w:rsidR="00031902" w:rsidP="00031902" w:rsidRDefault="00031902">
      <w:pPr>
        <w:spacing w:after="0"/>
        <w:ind w:firstLine="720"/>
        <w:jc w:val="both"/>
        <w:rPr>
          <w:rFonts w:eastAsia="Times New Roman" w:cs="Times New Roman"/>
          <w:lang w:eastAsia="hr-HR"/>
        </w:rPr>
      </w:pPr>
      <w:r w:rsidRPr="00031902">
        <w:rPr>
          <w:rFonts w:eastAsia="Times New Roman" w:cs="Times New Roman"/>
          <w:lang w:eastAsia="hr-HR"/>
        </w:rPr>
        <w:t xml:space="preserve">Prema tome, s obzirom na to da je stečajni vjerovnik Republika Hrvatska, Ministarstvo financija, u svojoj prijavi i podnesku naveo da tražbine u iznosu od 288.458,82 kn predstavljaju tražbinu prvog višeg isplatnog reda, pravilno je prvostupanjski sud na temelju ranije navedenih zakonskih odredbi predmetnu tražbinu svrstao u prvi viši isplatni red. </w:t>
      </w:r>
    </w:p>
    <w:p w:rsidRPr="00031902" w:rsidR="00031902" w:rsidP="00031902" w:rsidRDefault="00031902">
      <w:pPr>
        <w:spacing w:after="0"/>
        <w:ind w:firstLine="720"/>
        <w:jc w:val="both"/>
        <w:rPr>
          <w:rFonts w:eastAsia="Times New Roman" w:cs="Times New Roman"/>
          <w:lang w:eastAsia="hr-HR"/>
        </w:rPr>
      </w:pPr>
    </w:p>
    <w:p w:rsidRPr="00031902" w:rsidR="00031902" w:rsidP="00031902" w:rsidRDefault="00031902">
      <w:pPr>
        <w:spacing w:after="0"/>
        <w:ind w:firstLine="720"/>
        <w:jc w:val="both"/>
        <w:rPr>
          <w:rFonts w:eastAsia="Times New Roman" w:cs="Times New Roman"/>
          <w:lang w:eastAsia="hr-HR"/>
        </w:rPr>
      </w:pPr>
      <w:r w:rsidRPr="00031902">
        <w:rPr>
          <w:rFonts w:eastAsia="Times New Roman" w:cs="Times New Roman"/>
          <w:lang w:eastAsia="hr-HR"/>
        </w:rPr>
        <w:t>Slijedom navedenog, ovaj sud je sukladno odredbi čl. 380. t. 2. ZPP-a u vezi čl. 10. SZ-a odbio žalbu stečajnog vjerovnika kao neosnovanu i potvrdio pobijano rješenje u točki II./1. izreke kojim je utvrđena osporenom tražbina stečajnog vjerovnika Republike Hrvatske kao tražbina prvog višeg isplatnog reda.</w:t>
      </w:r>
    </w:p>
    <w:p w:rsidRPr="00031902" w:rsidR="00031902" w:rsidP="00031902" w:rsidRDefault="00031902">
      <w:pPr>
        <w:spacing w:after="0"/>
        <w:ind w:firstLine="720"/>
        <w:jc w:val="both"/>
        <w:rPr>
          <w:rFonts w:eastAsia="Times New Roman" w:cs="Times New Roman"/>
          <w:lang w:eastAsia="hr-HR"/>
        </w:rPr>
      </w:pPr>
    </w:p>
    <w:p w:rsidRPr="00031902" w:rsidR="00031902" w:rsidP="00031902" w:rsidRDefault="00031902">
      <w:pPr>
        <w:spacing w:after="0"/>
        <w:ind w:firstLine="720"/>
        <w:jc w:val="both"/>
        <w:rPr>
          <w:rFonts w:eastAsia="Times New Roman" w:cs="Times New Roman"/>
          <w:lang w:eastAsia="hr-HR"/>
        </w:rPr>
      </w:pPr>
      <w:r w:rsidRPr="00031902">
        <w:rPr>
          <w:rFonts w:eastAsia="Times New Roman" w:cs="Times New Roman"/>
          <w:lang w:eastAsia="hr-HR"/>
        </w:rPr>
        <w:t>Međutim, prvostupanjski sud je pogrešno primijenio materijalno pravo kada je na parnicu radi dokazivanja osnovanosti osporavanja uputio stečajnog upravitelja na temelju odredbe čl. 266. st. 4. SZ-a, budući da je pravilno trebao primije</w:t>
      </w:r>
      <w:r>
        <w:rPr>
          <w:rFonts w:eastAsia="Times New Roman" w:cs="Times New Roman"/>
          <w:lang w:eastAsia="hr-HR"/>
        </w:rPr>
        <w:t>niti odredbu čl. 266. st. 1. SZ</w:t>
      </w:r>
      <w:r w:rsidRPr="00031902">
        <w:rPr>
          <w:rFonts w:eastAsia="Times New Roman" w:cs="Times New Roman"/>
          <w:lang w:eastAsia="hr-HR"/>
        </w:rPr>
        <w:t xml:space="preserve"> i na parnicu uputiti stečajnog vjerovnika protiv stečajnog dužnika.</w:t>
      </w:r>
    </w:p>
    <w:p w:rsidRPr="00031902" w:rsidR="00031902" w:rsidP="00031902" w:rsidRDefault="00031902">
      <w:pPr>
        <w:spacing w:after="0"/>
        <w:ind w:firstLine="720"/>
        <w:jc w:val="both"/>
        <w:rPr>
          <w:rFonts w:eastAsia="Times New Roman" w:cs="Times New Roman"/>
          <w:lang w:eastAsia="hr-HR"/>
        </w:rPr>
      </w:pPr>
    </w:p>
    <w:p w:rsidRPr="00031902" w:rsidR="00031902" w:rsidP="00031902" w:rsidRDefault="00031902">
      <w:pPr>
        <w:spacing w:after="0"/>
        <w:ind w:firstLine="720"/>
        <w:jc w:val="both"/>
        <w:rPr>
          <w:rFonts w:eastAsia="Times New Roman" w:cs="Times New Roman"/>
          <w:lang w:eastAsia="hr-HR"/>
        </w:rPr>
      </w:pPr>
      <w:r w:rsidRPr="00031902">
        <w:rPr>
          <w:rFonts w:eastAsia="Times New Roman" w:cs="Times New Roman"/>
          <w:lang w:eastAsia="hr-HR"/>
        </w:rPr>
        <w:t>Naime, stečajni vjerovnik je uz prijavu tražbine priložio obrasce JOPPD obrasce 19031,</w:t>
      </w:r>
      <w:r>
        <w:rPr>
          <w:rFonts w:eastAsia="Times New Roman" w:cs="Times New Roman"/>
          <w:lang w:eastAsia="hr-HR"/>
        </w:rPr>
        <w:t xml:space="preserve"> </w:t>
      </w:r>
      <w:r w:rsidRPr="00031902">
        <w:rPr>
          <w:rFonts w:eastAsia="Times New Roman" w:cs="Times New Roman"/>
          <w:lang w:eastAsia="hr-HR"/>
        </w:rPr>
        <w:t>18365, 18334, 18304, 18271, 18243 i 18212, a naveo je i da se tražbina odnosi na račune broj 1880, 2283, 8168, 8486, 8630 i 8753 i porezna rješenja iako te isprave nije dostavio uz prijavu tražbine. Iako iz zapisnika s ročišta za ispitivanje tražbina proizlazi da je stečajni upravitelj naveo da se tražbina temelji na ovršnoj ispravi pogrešno je prvostupanjski sud utvrdio da su isprave koje je vjerovnik dostavio uz prijavu tražbine ovršne isprave. Naime, prema čl. 7. st. 1. Pravilnika o sadržaju obračuna plaća ili otpremnine („Narodne novine“ broj: 32/15, 102/15 i 35/17), propisano da ako poslodavac na dan dospjelosti u cijelosti ne isplati plaću, naknadu plaće odnosno otpremninu, dužan je radniku uručiti dva obračuna, od kojih jedan u kojem će biti iskazan ukupan obračun plaće, naknade plaće odnosno otpremnine sukladno čl. 2. i 3., odnosno čl. 4., 5. i 6. ovog Pravilnika, i drugi u kojem će biti iskazan iznos neisplaćene plaće odnosno dijela neisplaćene plaće, neisplaćene naknade plaće odnosno dijela neisplaćene naknade plaće ili neisplaćene otpremnine odnosno dijela neisplaćene otpremnine, u propisanom sadržaju, potpisan od ovlaštene osobe te ovjeren pečatom poslodavca, kao i podatak o danu dospjelosti plaće, naknade plaće odnosno otpremnine, a koji ima snagu ovršne isprave. Odredbom čl. 140. st. 2. t. 2. Općeg poreznog zakona („Narodne novine“ broj 115/16 i 106/18; dalje: OPZ) propisano da je ovršna isprava obračunska prijava koju porezni obveznik podnosi u propisanim rokovima radi obračuna i iskazivanja obveze uplate poreza, a prema odredbama zakona kojima se uređuje pojedina vrsta poreza.</w:t>
      </w:r>
    </w:p>
    <w:p w:rsidRPr="00031902" w:rsidR="00031902" w:rsidP="00031902" w:rsidRDefault="00031902">
      <w:pPr>
        <w:spacing w:after="0"/>
        <w:ind w:firstLine="720"/>
        <w:jc w:val="both"/>
        <w:rPr>
          <w:rFonts w:eastAsia="Times New Roman" w:cs="Times New Roman"/>
          <w:lang w:eastAsia="hr-HR"/>
        </w:rPr>
      </w:pPr>
      <w:r w:rsidRPr="00031902">
        <w:rPr>
          <w:rFonts w:eastAsia="Times New Roman" w:cs="Times New Roman"/>
          <w:lang w:eastAsia="hr-HR"/>
        </w:rPr>
        <w:lastRenderedPageBreak/>
        <w:t xml:space="preserve">Međutim, odredbama Zakona o prikupljanju, obradi, povezivanju, korištenju i razmjeni podataka o primicima i javnim davanjima po osiguranicima („Narodne novine“ broj: 157/13, 154/14, 36/15, 96/15 i 25/18), kojim se prema odredbi čl. 1. uređuje prikupljanje i obrada podataka putem jedinstvenog obrasca - Izvješća o primicima, porezu na dohodak i prirezu te doprinosima za obvezna osiguranja (u daljnjem tekstu: Obrazac JOPPD) o primicima, te s njima povezanim obračunanim i uplaćenim javnim davanjima po osiguranicima, povezivanje, razmjena i korištenje podataka između nositelja prikupljanja podataka i drugih javnopravnih tijela, nije određeno da Izvješće o primicima, porezu na dohodak i prirezu te doprinosima za obvezna osiguranja - Obrazac JOPPD, predstavlja ovršnu ispravu. </w:t>
      </w:r>
    </w:p>
    <w:p w:rsidRPr="00031902" w:rsidR="00031902" w:rsidP="00031902" w:rsidRDefault="00031902">
      <w:pPr>
        <w:spacing w:after="0"/>
        <w:ind w:firstLine="720"/>
        <w:jc w:val="both"/>
        <w:rPr>
          <w:rFonts w:eastAsia="Times New Roman" w:cs="Times New Roman"/>
          <w:lang w:eastAsia="hr-HR"/>
        </w:rPr>
      </w:pPr>
    </w:p>
    <w:p w:rsidRPr="00031902" w:rsidR="00031902" w:rsidP="00031902" w:rsidRDefault="00031902">
      <w:pPr>
        <w:spacing w:after="0"/>
        <w:ind w:firstLine="720"/>
        <w:jc w:val="both"/>
        <w:rPr>
          <w:rFonts w:eastAsia="Times New Roman" w:cs="Times New Roman"/>
          <w:lang w:eastAsia="hr-HR"/>
        </w:rPr>
      </w:pPr>
      <w:r w:rsidRPr="00031902">
        <w:rPr>
          <w:rFonts w:eastAsia="Times New Roman" w:cs="Times New Roman"/>
          <w:lang w:eastAsia="hr-HR"/>
        </w:rPr>
        <w:t>Kako dakle u ovom konkretnom slučaju stečajni vjerovnik Republika Hrvatska za prijavljenu tražbinu nema ovršnu ispravu, jer obrazac JOPPD koji je priložio uz prijavu tražbine nije ovršna isprava, na parnicu je protiv stečajnog dužnika trebalo uputiti stečajnog vjerovnika radi utvrđivanja osporene tražbine, na temelju odredbe članka  čl. 266. st. 1. SZ-a.</w:t>
      </w:r>
    </w:p>
    <w:p w:rsidRPr="00031902" w:rsidR="00031902" w:rsidP="00031902" w:rsidRDefault="00031902">
      <w:pPr>
        <w:spacing w:after="0"/>
        <w:ind w:firstLine="720"/>
        <w:jc w:val="both"/>
        <w:rPr>
          <w:rFonts w:eastAsia="Times New Roman" w:cs="Times New Roman"/>
          <w:lang w:eastAsia="hr-HR"/>
        </w:rPr>
      </w:pPr>
    </w:p>
    <w:p w:rsidRPr="00031902" w:rsidR="00031902" w:rsidP="00031902" w:rsidRDefault="00031902">
      <w:pPr>
        <w:spacing w:after="0"/>
        <w:ind w:firstLine="720"/>
        <w:jc w:val="both"/>
        <w:rPr>
          <w:rFonts w:eastAsia="Times New Roman" w:cs="Times New Roman"/>
          <w:lang w:eastAsia="hr-HR"/>
        </w:rPr>
      </w:pPr>
      <w:r w:rsidRPr="00031902">
        <w:rPr>
          <w:rFonts w:eastAsia="Times New Roman" w:cs="Times New Roman"/>
          <w:lang w:eastAsia="hr-HR"/>
        </w:rPr>
        <w:t>Slijedom navedenog valjalo na temelju odredbe čl. 380. t. 3. ZPP-a u svezi s odredbom čl. 10. SZ-a, žalbu stečajnog upravitelja uvažiti i rješenje preinačiti na način kako je odlučeno u točki II. izreke ovog rješenja.</w:t>
      </w:r>
    </w:p>
    <w:p w:rsidRPr="00031902" w:rsidR="00031902" w:rsidP="00031902" w:rsidRDefault="00031902">
      <w:pPr>
        <w:spacing w:after="0"/>
        <w:ind w:firstLine="720"/>
        <w:jc w:val="both"/>
        <w:rPr>
          <w:rFonts w:eastAsia="Times New Roman" w:cs="Times New Roman"/>
          <w:lang w:eastAsia="hr-HR"/>
        </w:rPr>
      </w:pPr>
    </w:p>
    <w:p w:rsidRPr="00031902" w:rsidR="00031902" w:rsidP="00031902" w:rsidRDefault="00031902">
      <w:pPr>
        <w:tabs>
          <w:tab w:val="left" w:pos="993"/>
        </w:tabs>
        <w:spacing w:after="0"/>
        <w:jc w:val="center"/>
        <w:rPr>
          <w:rFonts w:eastAsia="Times New Roman" w:cs="Times New Roman"/>
          <w:lang w:eastAsia="hr-HR"/>
        </w:rPr>
      </w:pPr>
      <w:r w:rsidRPr="00031902">
        <w:rPr>
          <w:rFonts w:eastAsia="Times New Roman" w:cs="Times New Roman"/>
          <w:lang w:eastAsia="hr-HR"/>
        </w:rPr>
        <w:t>Zagreb, 25. rujna 2019.</w:t>
      </w:r>
    </w:p>
    <w:p w:rsidRPr="00031902" w:rsidR="00031902" w:rsidP="00031902" w:rsidRDefault="00031902">
      <w:pPr>
        <w:tabs>
          <w:tab w:val="left" w:pos="993"/>
        </w:tabs>
        <w:spacing w:after="0"/>
        <w:jc w:val="both"/>
        <w:rPr>
          <w:rFonts w:eastAsia="Times New Roman" w:cs="Times New Roman"/>
          <w:lang w:eastAsia="hr-HR"/>
        </w:rPr>
      </w:pPr>
    </w:p>
    <w:p w:rsidRPr="00031902" w:rsidR="00031902" w:rsidP="00223060" w:rsidRDefault="00031902">
      <w:pPr>
        <w:tabs>
          <w:tab w:val="left" w:pos="720"/>
          <w:tab w:val="left" w:pos="993"/>
        </w:tabs>
        <w:spacing w:after="0"/>
        <w:ind w:left="4536"/>
        <w:jc w:val="center"/>
        <w:rPr>
          <w:rFonts w:eastAsia="Times New Roman" w:cs="Times New Roman"/>
          <w:lang w:eastAsia="hr-HR"/>
        </w:rPr>
      </w:pPr>
      <w:r w:rsidRPr="00031902">
        <w:rPr>
          <w:rFonts w:eastAsia="Times New Roman" w:cs="Times New Roman"/>
          <w:lang w:eastAsia="hr-HR"/>
        </w:rPr>
        <w:t>Predsjednik vijeća</w:t>
      </w:r>
    </w:p>
    <w:p w:rsidRPr="00223060" w:rsidR="00223060" w:rsidP="00223060" w:rsidRDefault="00031902">
      <w:pPr>
        <w:tabs>
          <w:tab w:val="left" w:pos="720"/>
          <w:tab w:val="left" w:pos="993"/>
        </w:tabs>
        <w:spacing w:after="0"/>
        <w:ind w:left="4536"/>
        <w:jc w:val="center"/>
        <w:rPr>
          <w:rFonts w:eastAsia="Times New Roman" w:cs="Times New Roman"/>
          <w:lang w:eastAsia="hr-HR"/>
        </w:rPr>
      </w:pPr>
      <w:r w:rsidRPr="00031902">
        <w:rPr>
          <w:rFonts w:eastAsia="Times New Roman" w:cs="Times New Roman"/>
          <w:lang w:eastAsia="hr-HR"/>
        </w:rPr>
        <w:t>Kamelija Parać</w:t>
      </w:r>
      <w:r w:rsidRPr="00223060" w:rsidR="00223060">
        <w:rPr>
          <w:rFonts w:eastAsia="Times New Roman" w:cs="Times New Roman"/>
          <w:lang w:eastAsia="hr-HR"/>
        </w:rPr>
        <w:t>, v. r.</w:t>
      </w:r>
    </w:p>
    <w:p w:rsidRPr="00223060" w:rsidR="00223060" w:rsidP="00223060" w:rsidRDefault="00223060">
      <w:pPr>
        <w:tabs>
          <w:tab w:val="left" w:pos="720"/>
          <w:tab w:val="left" w:pos="993"/>
        </w:tabs>
        <w:spacing w:after="0"/>
        <w:ind w:left="4536"/>
        <w:jc w:val="center"/>
        <w:rPr>
          <w:rFonts w:eastAsia="Times New Roman" w:cs="Times New Roman"/>
          <w:lang w:eastAsia="hr-HR"/>
        </w:rPr>
      </w:pPr>
    </w:p>
    <w:p w:rsidRPr="00223060" w:rsidR="00223060" w:rsidP="00223060" w:rsidRDefault="00223060">
      <w:pPr>
        <w:tabs>
          <w:tab w:val="left" w:pos="720"/>
          <w:tab w:val="left" w:pos="993"/>
        </w:tabs>
        <w:spacing w:after="0"/>
        <w:ind w:left="4536"/>
        <w:jc w:val="center"/>
        <w:rPr>
          <w:rFonts w:eastAsia="Times New Roman" w:cs="Times New Roman"/>
          <w:lang w:eastAsia="hr-HR"/>
        </w:rPr>
      </w:pPr>
      <w:r w:rsidRPr="00223060">
        <w:rPr>
          <w:rFonts w:eastAsia="Times New Roman" w:cs="Times New Roman"/>
          <w:lang w:eastAsia="hr-HR"/>
        </w:rPr>
        <w:t>Za točnost otpravka – ovlašteni službenik</w:t>
      </w:r>
    </w:p>
    <w:p w:rsidRPr="00031902" w:rsidR="00031902" w:rsidP="00223060" w:rsidRDefault="00223060">
      <w:pPr>
        <w:tabs>
          <w:tab w:val="left" w:pos="720"/>
          <w:tab w:val="left" w:pos="993"/>
        </w:tabs>
        <w:spacing w:after="0"/>
        <w:ind w:left="4536"/>
        <w:jc w:val="center"/>
        <w:rPr>
          <w:rFonts w:eastAsia="Times New Roman" w:cs="Times New Roman"/>
          <w:lang w:eastAsia="hr-HR"/>
        </w:rPr>
      </w:pPr>
      <w:r w:rsidRPr="00223060">
        <w:rPr>
          <w:rFonts w:eastAsia="Times New Roman" w:cs="Times New Roman"/>
          <w:lang w:eastAsia="hr-HR"/>
        </w:rPr>
        <w:t>Brankica Curman</w:t>
      </w:r>
    </w:p>
    <w:sectPr w:rsidRPr="00031902" w:rsidR="00031902"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D629B3" w:rsidR="00031902">
              <w:rPr>
                <w:rStyle w:val="eSPISCCParagraphDefaultFont"/>
              </w:rPr>
              <w:t>12</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D629B3" w:rsidR="00031902">
              <w:rPr>
                <w:rStyle w:val="eSPISCCParagraphDefaultFont"/>
              </w:rPr>
              <w:t>Pž-5019/2019-4</w:t>
            </w:r>
          </w:sdtContent>
        </w:sdt>
      </w:p>
      <w:p w:rsidR="00170492" w:rsidP="00170492" w:rsidRDefault="00170492">
        <w:pPr>
          <w:pStyle w:val="Zaglavlje"/>
          <w:spacing w:after="0"/>
          <w:jc w:val="center"/>
        </w:pPr>
        <w:r>
          <w:fldChar w:fldCharType="begin"/>
        </w:r>
        <w:r>
          <w:instrText>PAGE   \* MERGEFORMAT</w:instrText>
        </w:r>
        <w:r>
          <w:fldChar w:fldCharType="separate"/>
        </w:r>
        <w:r w:rsidR="00D629B3">
          <w:t>5</w:t>
        </w:r>
        <w:r>
          <w:fldChar w:fldCharType="end"/>
        </w:r>
        <w:r w:rsidR="0022360E">
          <w:br/>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hdrShapeDefaults>
    <o:shapedefaults spidmax="8193"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902"/>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060"/>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29B3"/>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92426224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820FE"/>
    <w:rsid w:val="004456A8"/>
    <w:rsid w:val="00483442"/>
    <w:rsid w:val="005858C7"/>
    <w:rsid w:val="00614E4F"/>
    <w:rsid w:val="00683D00"/>
    <w:rsid w:val="007B3F2E"/>
    <w:rsid w:val="00855D0C"/>
    <w:rsid w:val="0085783F"/>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25. rujna 2019.</izvorni_sadrzaj>
    <derivirana_varijabla naziv="DomainObject.DatumDonosenjaOdluke_1">25.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Pž-5019/2019-4</izvorni_sadrzaj>
    <derivirana_varijabla naziv="DomainObject.Oznaka_1">Pž-5019/2019-4</derivirana_varijabla>
  </DomainObject.Oznaka>
  <DomainObject.DonositeljOdluke.Ime>
    <izvorni_sadrzaj>Maja</izvorni_sadrzaj>
    <derivirana_varijabla naziv="DomainObject.DonositeljOdluke.Ime_1">Maja</derivirana_varijabla>
  </DomainObject.DonositeljOdluke.Ime>
  <DomainObject.DonositeljOdluke.Prezime>
    <izvorni_sadrzaj>Bilandžić</izvorni_sadrzaj>
    <derivirana_varijabla naziv="DomainObject.DonositeljOdluke.Prezime_1">Bilandžić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5019</izvorni_sadrzaj>
    <derivirana_varijabla naziv="DomainObject.Predmet.Broj_1">5019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2019.</izvorni_sadrzaj>
    <derivirana_varijabla naziv="DomainObject.Predmet.DatumOsnivanja_1">22.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listopada 2019.</izvorni_sadrzaj>
    <derivirana_varijabla naziv="DomainObject.Predmet.DatumRjesavanja_1">4. listopada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Pž-5019/2019</izvorni_sadrzaj>
    <derivirana_varijabla naziv="DomainObject.Predmet.OznakaBroj_1">Pž-5019/2019</derivirana_varijabla>
  </DomainObject.Predmet.OznakaBroj>
  <DomainObject.Predmet.OznakaBrojOptuznogAkta>
    <izvorni_sadrzaj/>
    <derivirana_varijabla naziv="DomainObject.Predmet.OznakaBrojOptuznogAkta_1"/>
  </DomainObject.Predmet.OznakaBrojOptuznogAkta>
  <DomainObject.Predmet.PredmetRijesio.Ime>
    <izvorni_sadrzaj>Maja</izvorni_sadrzaj>
    <derivirana_varijabla naziv="DomainObject.Predmet.PredmetRijesio.Ime_1">Maja</derivirana_varijabla>
  </DomainObject.Predmet.PredmetRijesio.Ime>
  <DomainObject.Predmet.PredmetRijesio.Oib>
    <izvorni_sadrzaj>57993330479</izvorni_sadrzaj>
    <derivirana_varijabla naziv="DomainObject.Predmet.PredmetRijesio.Oib_1">57993330479</derivirana_varijabla>
  </DomainObject.Predmet.PredmetRijesio.Oib>
  <DomainObject.Predmet.PredmetRijesio.Prezime>
    <izvorni_sadrzaj>Bilandžić</izvorni_sadrzaj>
    <derivirana_varijabla naziv="DomainObject.Predmet.PredmetRijesio.Prezime_1">Bilandžić</derivirana_varijabla>
  </DomainObject.Predmet.PredmetRijesio.Prezime>
  <DomainObject.Predmet.PrimjedbaSuca>
    <izvorni_sadrzaj>rem.dop., ev.10.9.19. Ćiraković, 20.9.19. spis u ref.</izvorni_sadrzaj>
    <derivirana_varijabla naziv="DomainObject.Predmet.PrimjedbaSuca_1">rem.dop., ev.10.9.19. Ćiraković, 20.9.19. spis u ref.</derivirana_varijabla>
  </DomainObject.Predmet.PrimjedbaSuca>
  <DomainObject.Predmet.PrimjedbaUpisnicara>
    <izvorni_sadrzaj/>
    <derivirana_varijabla naziv="DomainObject.Predmet.PrimjedbaUpisnicara_1"/>
  </DomainObject.Predmet.PrimjedbaUpisnicara>
  <DomainObject.Predmet.ProtustrankaFormated>
    <izvorni_sadrzaj>  KOMICRO proizvodnja, trgovina i promet d.o.o. u stečaju</izvorni_sadrzaj>
    <derivirana_varijabla naziv="DomainObject.Predmet.ProtustrankaFormated_1">  KOMICRO proizvodnja, trgovina i promet d.o.o. u stečaju</derivirana_varijabla>
  </DomainObject.Predmet.ProtustrankaFormated>
  <DomainObject.Predmet.ProtustrankaFormatedOIB>
    <izvorni_sadrzaj>  KOMICRO proizvodnja, trgovina i promet d.o.o. u stečaju, OIB 89720022828</izvorni_sadrzaj>
    <derivirana_varijabla naziv="DomainObject.Predmet.ProtustrankaFormatedOIB_1">  KOMICRO proizvodnja, trgovina i promet d.o.o. u stečaju, OIB 89720022828</derivirana_varijabla>
  </DomainObject.Predmet.ProtustrankaFormatedOIB>
  <DomainObject.Predmet.ProtustrankaFormatedWithAdress>
    <izvorni_sadrzaj> KOMICRO proizvodnja, trgovina i promet d.o.o. u stečaju, Radnička cesta 173 L, 10000 Zagreb</izvorni_sadrzaj>
    <derivirana_varijabla naziv="DomainObject.Predmet.ProtustrankaFormatedWithAdress_1"> KOMICRO proizvodnja, trgovina i promet d.o.o. u stečaju, Radnička cesta 173 L, 10000 Zagreb</derivirana_varijabla>
  </DomainObject.Predmet.ProtustrankaFormatedWithAdress>
  <DomainObject.Predmet.ProtustrankaFormatedWithAdressOIB>
    <izvorni_sadrzaj> KOMICRO proizvodnja, trgovina i promet d.o.o. u stečaju, OIB 89720022828, Radnička cesta 173 L, 10000 Zagreb</izvorni_sadrzaj>
    <derivirana_varijabla naziv="DomainObject.Predmet.ProtustrankaFormatedWithAdressOIB_1"> KOMICRO proizvodnja, trgovina i promet d.o.o. u stečaju, OIB 89720022828, Radnička cesta 173 L, 10000 Zagreb</derivirana_varijabla>
  </DomainObject.Predmet.ProtustrankaFormatedWithAdressOIB>
  <DomainObject.Predmet.ProtustrankaWithAdress>
    <izvorni_sadrzaj>KOMICRO proizvodnja, trgovina i promet d.o.o. u stečaju Radnička cesta 173 L, 10000 Zagreb</izvorni_sadrzaj>
    <derivirana_varijabla naziv="DomainObject.Predmet.ProtustrankaWithAdress_1">KOMICRO proizvodnja, trgovina i promet d.o.o. u stečaju Radnička cesta 173 L, 10000 Zagreb</derivirana_varijabla>
  </DomainObject.Predmet.ProtustrankaWithAdress>
  <DomainObject.Predmet.ProtustrankaWithAdressOIB>
    <izvorni_sadrzaj>KOMICRO proizvodnja, trgovina i promet d.o.o. u stečaju, OIB 89720022828, Radnička cesta 173 L, 10000 Zagreb</izvorni_sadrzaj>
    <derivirana_varijabla naziv="DomainObject.Predmet.ProtustrankaWithAdressOIB_1">KOMICRO proizvodnja, trgovina i promet d.o.o. u stečaju, OIB 89720022828, Radnička cesta 173 L, 10000 Zagreb</derivirana_varijabla>
  </DomainObject.Predmet.ProtustrankaWithAdressOIB>
  <DomainObject.Predmet.ProtustrankaNazivFormated>
    <izvorni_sadrzaj>KOMICRO proizvodnja, trgovina i promet d.o.o. u stečaju</izvorni_sadrzaj>
    <derivirana_varijabla naziv="DomainObject.Predmet.ProtustrankaNazivFormated_1">KOMICRO proizvodnja, trgovina i promet d.o.o. u stečaju</derivirana_varijabla>
    <derivirana_varijabla naziv="Padez">KOMICRO proizvodnja, trgovina i promet d.o.o. u stečaju</derivirana_varijabla>
  </DomainObject.Predmet.ProtustrankaNazivFormated>
  <DomainObject.Predmet.ProtustrankaNazivFormatedOIB>
    <izvorni_sadrzaj>KOMICRO proizvodnja, trgovina i promet d.o.o. u stečaju, OIB 89720022828</izvorni_sadrzaj>
    <derivirana_varijabla naziv="DomainObject.Predmet.ProtustrankaNazivFormatedOIB_1">KOMICRO proizvodnja, trgovina i promet d.o.o. u stečaju, OIB 89720022828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12 - Bilandžić</izvorni_sadrzaj>
    <derivirana_varijabla naziv="DomainObject.Predmet.Referada.Naziv_1">Ref. 12 - Bilandžić</derivirana_varijabla>
  </DomainObject.Predmet.Referada.Naziv>
  <DomainObject.Predmet.Referada.Oznaka>
    <izvorni_sadrzaj>12</izvorni_sadrzaj>
    <derivirana_varijabla naziv="DomainObject.Predmet.Referada.Oznaka_1">12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Maja Bilandžić</izvorni_sadrzaj>
    <derivirana_varijabla naziv="DomainObject.Predmet.Referada.Sudac_1">Maja Bilandžić</derivirana_varijabla>
    <derivirana_varijabla naziv="Dativ">Maja Bilandžić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18683136487</izvorni_sadrzaj>
    <derivirana_varijabla naziv="DomainObject.Predmet.StrankaFormatedOIB_1">  Republika Hrvatska, Ministarstvo financija, OIB 18683136487</derivirana_varijabla>
  </DomainObject.Predmet.StrankaFormatedOIB>
  <DomainObject.Predmet.StrankaFormatedWithAdress>
    <izvorni_sadrzaj> Republika Hrvatska, Ministarstvo financija</izvorni_sadrzaj>
    <derivirana_varijabla naziv="DomainObject.Predmet.StrankaFormatedWithAdress_1"> Republika Hrvatska, Ministarstvo financija</derivirana_varijabla>
  </DomainObject.Predmet.StrankaFormatedWithAdress>
  <DomainObject.Predmet.StrankaFormatedWithAdressOIB>
    <izvorni_sadrzaj> Republika Hrvatska, Ministarstvo financija, OIB 18683136487</izvorni_sadrzaj>
    <derivirana_varijabla naziv="DomainObject.Predmet.StrankaFormatedWithAdressOIB_1"> Republika Hrvatska, Ministarstvo financija, OIB 18683136487</derivirana_varijabla>
  </DomainObject.Predmet.StrankaFormatedWithAdressOIB>
  <DomainObject.Predmet.StrankaWithAdress>
    <izvorni_sadrzaj>Republika Hrvatska, Ministarstvo financija </izvorni_sadrzaj>
    <derivirana_varijabla naziv="DomainObject.Predmet.StrankaWithAdress_1">Republika Hrvatska, Ministarstvo financija </derivirana_varijabla>
  </DomainObject.Predmet.StrankaWithAdress>
  <DomainObject.Predmet.StrankaWithAdressOIB>
    <izvorni_sadrzaj>Republika Hrvatska, Ministarstvo financija, OIB 18683136487</izvorni_sadrzaj>
    <derivirana_varijabla naziv="DomainObject.Predmet.StrankaWithAdressOIB_1">Republika Hrvatska, Ministarstvo financija, OIB 18683136487</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erivirana_varijabla naziv="Padez">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Stečajni predmeti povodom žalbe protiv rješenja o upućivanju stečajnih vjerovnika u parnicu</izvorni_sadrzaj>
    <derivirana_varijabla naziv="DomainObject.Predmet.VrstaSpora.Naziv_1">Stečajni predmeti povodom žalbe protiv rješenja o upućivanju stečajnih vjerovnika u parnicu</derivirana_varijabla>
  </DomainObject.Predmet.VrstaSpora.Naziv>
  <DomainObject.Predmet.Zapisnicar>
    <izvorni_sadrzaj>Tatjana Koprivnjak</izvorni_sadrzaj>
    <derivirana_varijabla naziv="DomainObject.Predmet.Zapisnicar_1">Tatjana Koprivnjak</derivirana_varijabla>
    <derivirana_varijabla naziv="Padez">Tatjana Koprivnjak</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18683136487</item>
    </izvorni_sadrzaj>
    <derivirana_varijabla naziv="DomainObject.Predmet.StrankaListFormatedOIB_1">
      <item>Republika Hrvatska, Ministarstvo financija, OIB 18683136487</item>
    </derivirana_varijabla>
  </DomainObject.Predmet.StrankaListFormatedOIB>
  <DomainObject.Predmet.StrankaListFormatedWithAdress>
    <izvorni_sadrzaj>
      <item>Republika Hrvatska, Ministarstvo financija</item>
    </izvorni_sadrzaj>
    <derivirana_varijabla naziv="DomainObject.Predmet.StrankaListFormatedWithAdress_1">
      <item>Republika Hrvatska, Ministarstvo financija</item>
    </derivirana_varijabla>
  </DomainObject.Predmet.StrankaListFormatedWithAdress>
  <DomainObject.Predmet.StrankaListFormatedWithAdressOIB>
    <izvorni_sadrzaj>
      <item>Republika Hrvatska, Ministarstvo financija, OIB 18683136487</item>
    </izvorni_sadrzaj>
    <derivirana_varijabla naziv="DomainObject.Predmet.StrankaListFormatedWithAdressOIB_1">
      <item>Republika Hrvatska, Ministarstvo financija, OIB 18683136487</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KOMICRO proizvodnja, trgovina i promet d.o.o. u stečaju</item>
    </izvorni_sadrzaj>
    <derivirana_varijabla naziv="DomainObject.Predmet.ProtuStrankaListFormated_1">
      <item>KOMICRO proizvodnja, trgovina i promet d.o.o. u stečaju</item>
    </derivirana_varijabla>
  </DomainObject.Predmet.ProtuStrankaListFormated>
  <DomainObject.Predmet.ProtuStrankaListFormatedOIB>
    <izvorni_sadrzaj>
      <item>KOMICRO proizvodnja, trgovina i promet d.o.o. u stečaju, OIB 89720022828</item>
    </izvorni_sadrzaj>
    <derivirana_varijabla naziv="DomainObject.Predmet.ProtuStrankaListFormatedOIB_1">
      <item>KOMICRO proizvodnja, trgovina i promet d.o.o. u stečaju, OIB 89720022828</item>
    </derivirana_varijabla>
  </DomainObject.Predmet.ProtuStrankaListFormatedOIB>
  <DomainObject.Predmet.ProtuStrankaListFormatedWithAdress>
    <izvorni_sadrzaj>
      <item>KOMICRO proizvodnja, trgovina i promet d.o.o. u stečaju, Radnička cesta 173 L, 10000 Zagreb</item>
    </izvorni_sadrzaj>
    <derivirana_varijabla naziv="DomainObject.Predmet.ProtuStrankaListFormatedWithAdress_1">
      <item>KOMICRO proizvodnja, trgovina i promet d.o.o. u stečaju, Radnička cesta 173 L, 10000 Zagreb</item>
    </derivirana_varijabla>
  </DomainObject.Predmet.ProtuStrankaListFormatedWithAdress>
  <DomainObject.Predmet.ProtuStrankaListFormatedWithAdressOIB>
    <izvorni_sadrzaj>
      <item>KOMICRO proizvodnja, trgovina i promet d.o.o. u stečaju, OIB 89720022828, Radnička cesta 173 L, 10000 Zagreb</item>
    </izvorni_sadrzaj>
    <derivirana_varijabla naziv="DomainObject.Predmet.ProtuStrankaListFormatedWithAdressOIB_1">
      <item>KOMICRO proizvodnja, trgovina i promet d.o.o. u stečaju, OIB 89720022828, Radnička cesta 173 L, 10000 Zagreb</item>
    </derivirana_varijabla>
  </DomainObject.Predmet.ProtuStrankaListFormatedWithAdressOIB>
  <DomainObject.Predmet.ProtuStrankaListNazivFormated>
    <izvorni_sadrzaj>
      <item>KOMICRO proizvodnja, trgovina i promet d.o.o. u stečaju</item>
    </izvorni_sadrzaj>
    <derivirana_varijabla naziv="DomainObject.Predmet.ProtuStrankaListNazivFormated_1">
      <item>KOMICRO proizvodnja, trgovina i promet d.o.o. u stečaju</item>
    </derivirana_varijabla>
  </DomainObject.Predmet.ProtuStrankaListNazivFormated>
  <DomainObject.Predmet.ProtuStrankaListNazivFormatedOIB>
    <izvorni_sadrzaj>
      <item>KOMICRO proizvodnja, trgovina i promet d.o.o. u stečaju, OIB 89720022828</item>
    </izvorni_sadrzaj>
    <derivirana_varijabla naziv="DomainObject.Predmet.ProtuStrankaListNazivFormatedOIB_1">
      <item>KOMICRO proizvodnja, trgovina i promet d.o.o. u stečaju, OIB 89720022828</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4. listopada 2019.</izvorni_sadrzaj>
    <derivirana_varijabla naziv="DomainObject.Datum_1">4. listopada 2019.</derivirana_varijabla>
  </DomainObject.Datum>
  <DomainObject.PoslovniBrojDokumenta>
    <izvorni_sadrzaj>Pž-5019/2019-4</izvorni_sadrzaj>
    <derivirana_varijabla naziv="DomainObject.PoslovniBrojDokumenta_1">Pž-5019/2019-4</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KOMICRO proizvodnja, trgovina i promet d.o.o. u stečaju</izvorni_sadrzaj>
    <derivirana_varijabla naziv="DomainObject.Predmet.ProtustrankaIDrugi_1">KOMICRO proizvodnja, trgovina i promet d.o.o. u stečaju</derivirana_varijabla>
  </DomainObject.Predmet.ProtustrankaIDrugi>
  <DomainObject.Predmet.StrankaIDrugiAdressOIB>
    <izvorni_sadrzaj>Republika Hrvatska, Ministarstvo financija, OIB 18683136487</izvorni_sadrzaj>
    <derivirana_varijabla naziv="DomainObject.Predmet.StrankaIDrugiAdressOIB_1">Republika Hrvatska, Ministarstvo financija, OIB 18683136487</derivirana_varijabla>
  </DomainObject.Predmet.StrankaIDrugiAdressOIB>
  <DomainObject.Predmet.ProtustrankaIDrugiAdressOIB>
    <izvorni_sadrzaj>KOMICRO proizvodnja, trgovina i promet d.o.o. u stečaju, OIB 89720022828, Radnička cesta 173 L, 10000 Zagreb</izvorni_sadrzaj>
    <derivirana_varijabla naziv="DomainObject.Predmet.ProtustrankaIDrugiAdressOIB_1">KOMICRO proizvodnja, trgovina i promet d.o.o. u stečaju, OIB 89720022828, Radnička cesta 173 L,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rujna 2019.</izvorni_sadrzaj>
    <derivirana_varijabla naziv="DomainObject.Predmet.OdlukaRjesenje.DatumDonosenjaOdluke_1">25. rujna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Pž-5019/2019-4</izvorni_sadrzaj>
    <derivirana_varijabla naziv="DomainObject.Predmet.OdlukaRjesenje.Oznaka_1">Pž-5019/2019-4</derivirana_varijabla>
  </DomainObject.Predmet.OdlukaRjesenje.Oznaka>
  <DomainObject.Predmet.SudioniciListNaziv>
    <izvorni_sadrzaj>
      <item>KOMICRO proizvodnja, trgovina i promet d.o.o. u stečaju</item>
      <item>Republika Hrvatska, Ministarstvo financija</item>
    </izvorni_sadrzaj>
    <derivirana_varijabla naziv="DomainObject.Predmet.SudioniciListNaziv_1">
      <item>KOMICRO proizvodnja, trgovina i promet d.o.o. u stečaju</item>
      <item>Republika Hrvatska, Ministarstvo financija</item>
    </derivirana_varijabla>
    <derivirana_varijabla naziv="OstaliSudionici">
      <item>KOMICRO proizvodnja, trgovina i promet d.o.o. u stečaju</item>
      <item>Republika Hrvatska, Ministarstvo financija</item>
    </derivirana_varijabla>
  </DomainObject.Predmet.SudioniciListNaziv>
  <DomainObject.Predmet.SudioniciListAdressOIB>
    <izvorni_sadrzaj>
      <item>KOMICRO proizvodnja, trgovina i promet d.o.o. u stečaju, OIB 89720022828, Radnička cesta 173 L,10000 Zagreb</item>
      <item>Republika Hrvatska, Ministarstvo financija, OIB 18683136487</item>
    </izvorni_sadrzaj>
    <derivirana_varijabla naziv="DomainObject.Predmet.SudioniciListAdressOIB_1">
      <item>KOMICRO proizvodnja, trgovina i promet d.o.o. u stečaju, OIB 89720022828, Radnička cesta 173 L,10000 Zagreb</item>
      <item>Republika Hrvatska, Ministarstvo financija,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89720022828</item>
      <item>, OIB 18683136487</item>
    </izvorni_sadrzaj>
    <derivirana_varijabla naziv="DomainObject.Predmet.SudioniciListNazivOIB_1">
      <item>, OIB 89720022828</item>
      <item>, OIB 18683136487</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St-2889/2018</izvorni_sadrzaj>
    <derivirana_varijabla naziv="DomainObject.Predmet.OznakaNizestupanjskogPredmeta_1">St-2889/2018</derivirana_varijabla>
  </DomainObject.Predmet.OznakaNizestupanjskogPredmeta>
  <DomainObject.Predmet.NazivNizestupanjskogSuda>
    <izvorni_sadrzaj>Trgovački sud u Zagrebu</izvorni_sadrzaj>
    <derivirana_varijabla naziv="DomainObject.Predmet.NazivNizestupanjskogSuda_1">Trgovački sud u Zagrebu</derivirana_varijabla>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48FC0B-67DB-4477-80B5-4DAB2554C1D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2171</properties:Words>
  <properties:Characters>12228</properties:Characters>
  <properties:Lines>220</properties:Lines>
  <properties:Paragraphs>39</properties:Paragraphs>
  <properties:TotalTime>180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14386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Nikolina Krunić</cp:lastModifiedBy>
  <cp:lastPrinted>2019-10-04T10:19:00Z</cp:lastPrinted>
  <dcterms:modified xmlns:xsi="http://www.w3.org/2001/XMLSchema-instance" xsi:type="dcterms:W3CDTF">2019-10-14T11:53:00Z</dcterms:modified>
  <cp:revision>24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5</vt:i4>
  </prop:property>
  <prop:property fmtid="{D5CDD505-2E9C-101B-9397-08002B2CF9AE}" pid="5" name="Naslov">
    <vt:lpwstr>St-2889/2018-63 / Podnesak - Rješenje - odbijena žalba kao neosnovana - potvrđeno rješenje 1.st. (osporeno_potraživanje,upuć._u_parnicu,Pž-5019-2019.docx)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